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02BF" w14:textId="2F3CDE36" w:rsidR="001A67C5" w:rsidRPr="004B24BD" w:rsidRDefault="004B24BD" w:rsidP="004B2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ISLAND ARKS SYMPOSIUM V – FIJI 0CTOBER 2017</w:t>
      </w:r>
    </w:p>
    <w:p w14:paraId="7295FA34" w14:textId="77777777" w:rsidR="004B3B1D" w:rsidRDefault="004B3B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1528"/>
        <w:gridCol w:w="3402"/>
        <w:gridCol w:w="3402"/>
        <w:gridCol w:w="3402"/>
        <w:gridCol w:w="1574"/>
      </w:tblGrid>
      <w:tr w:rsidR="004B3B1D" w14:paraId="3C03968D" w14:textId="77777777" w:rsidTr="004B24BD">
        <w:tc>
          <w:tcPr>
            <w:tcW w:w="848" w:type="dxa"/>
          </w:tcPr>
          <w:p w14:paraId="7EAC8C28" w14:textId="77777777" w:rsidR="004B3B1D" w:rsidRPr="004B3B1D" w:rsidRDefault="004B3B1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DBE5F1" w:themeFill="accent1" w:themeFillTint="33"/>
          </w:tcPr>
          <w:p w14:paraId="3C89DC3C" w14:textId="77777777" w:rsidR="004B3B1D" w:rsidRPr="004B3B1D" w:rsidRDefault="004B3B1D">
            <w:pPr>
              <w:rPr>
                <w:rFonts w:asciiTheme="majorHAnsi" w:hAnsiTheme="majorHAnsi"/>
                <w:sz w:val="22"/>
                <w:szCs w:val="22"/>
              </w:rPr>
            </w:pPr>
            <w:r w:rsidRPr="004B3B1D">
              <w:rPr>
                <w:rFonts w:asciiTheme="majorHAnsi" w:hAnsiTheme="majorHAnsi"/>
                <w:sz w:val="22"/>
                <w:szCs w:val="22"/>
              </w:rPr>
              <w:t>Monday 23rd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FD2AD76" w14:textId="77777777" w:rsidR="004B3B1D" w:rsidRPr="004B3B1D" w:rsidRDefault="004B3B1D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B3B1D">
              <w:rPr>
                <w:rFonts w:asciiTheme="majorHAnsi" w:hAnsiTheme="majorHAnsi"/>
                <w:sz w:val="22"/>
                <w:szCs w:val="22"/>
              </w:rPr>
              <w:t>Tuesday  24th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</w:tcPr>
          <w:p w14:paraId="20553C2B" w14:textId="77777777" w:rsidR="004B3B1D" w:rsidRPr="004B3B1D" w:rsidRDefault="004B3B1D">
            <w:pPr>
              <w:rPr>
                <w:rFonts w:asciiTheme="majorHAnsi" w:hAnsiTheme="majorHAnsi"/>
                <w:sz w:val="22"/>
                <w:szCs w:val="22"/>
              </w:rPr>
            </w:pPr>
            <w:r w:rsidRPr="004B3B1D">
              <w:rPr>
                <w:rFonts w:asciiTheme="majorHAnsi" w:hAnsiTheme="majorHAnsi"/>
                <w:sz w:val="22"/>
                <w:szCs w:val="22"/>
              </w:rPr>
              <w:t>Wednesday 25th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0F20F39" w14:textId="77777777" w:rsidR="004B3B1D" w:rsidRPr="004B3B1D" w:rsidRDefault="004B3B1D">
            <w:pPr>
              <w:rPr>
                <w:rFonts w:asciiTheme="majorHAnsi" w:hAnsiTheme="majorHAnsi"/>
                <w:sz w:val="22"/>
                <w:szCs w:val="22"/>
              </w:rPr>
            </w:pPr>
            <w:r w:rsidRPr="004B3B1D">
              <w:rPr>
                <w:rFonts w:asciiTheme="majorHAnsi" w:hAnsiTheme="majorHAnsi"/>
                <w:sz w:val="22"/>
                <w:szCs w:val="22"/>
              </w:rPr>
              <w:t>Thursday 26th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14:paraId="613EA9C3" w14:textId="77777777" w:rsidR="004B3B1D" w:rsidRPr="004B3B1D" w:rsidRDefault="004B3B1D">
            <w:pPr>
              <w:rPr>
                <w:rFonts w:asciiTheme="majorHAnsi" w:hAnsiTheme="majorHAnsi"/>
                <w:sz w:val="22"/>
                <w:szCs w:val="22"/>
              </w:rPr>
            </w:pPr>
            <w:r w:rsidRPr="004B3B1D">
              <w:rPr>
                <w:rFonts w:asciiTheme="majorHAnsi" w:hAnsiTheme="majorHAnsi"/>
                <w:sz w:val="22"/>
                <w:szCs w:val="22"/>
              </w:rPr>
              <w:t>Friday 27th</w:t>
            </w:r>
          </w:p>
        </w:tc>
      </w:tr>
      <w:tr w:rsidR="004B24BD" w14:paraId="770A835D" w14:textId="77777777" w:rsidTr="00260C13">
        <w:tc>
          <w:tcPr>
            <w:tcW w:w="848" w:type="dxa"/>
          </w:tcPr>
          <w:p w14:paraId="70B37610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 w:rsidRPr="004B3B1D">
              <w:rPr>
                <w:rFonts w:asciiTheme="majorHAnsi" w:hAnsiTheme="majorHAnsi"/>
                <w:sz w:val="22"/>
                <w:szCs w:val="22"/>
              </w:rPr>
              <w:t>0900</w:t>
            </w:r>
          </w:p>
        </w:tc>
        <w:tc>
          <w:tcPr>
            <w:tcW w:w="1528" w:type="dxa"/>
          </w:tcPr>
          <w:p w14:paraId="2FC531A9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BFEEB6" w14:textId="77777777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Opening </w:t>
            </w:r>
          </w:p>
          <w:p w14:paraId="7C358744" w14:textId="77777777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0EDEF6" w14:textId="2C934306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Sangeeta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Mangubhai</w:t>
            </w:r>
            <w:proofErr w:type="spellEnd"/>
          </w:p>
        </w:tc>
        <w:tc>
          <w:tcPr>
            <w:tcW w:w="3402" w:type="dxa"/>
          </w:tcPr>
          <w:p w14:paraId="678BE7F5" w14:textId="77777777" w:rsidR="004B24BD" w:rsidRDefault="004B24BD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Plenary – </w:t>
            </w:r>
            <w:r w:rsidRPr="0085152B">
              <w:rPr>
                <w:rFonts w:asciiTheme="majorHAnsi" w:hAnsiTheme="majorHAnsi"/>
                <w:i/>
                <w:sz w:val="22"/>
                <w:szCs w:val="22"/>
              </w:rPr>
              <w:t xml:space="preserve">Randy </w:t>
            </w:r>
            <w:proofErr w:type="spellStart"/>
            <w:r w:rsidRPr="0085152B">
              <w:rPr>
                <w:rFonts w:asciiTheme="majorHAnsi" w:hAnsiTheme="majorHAnsi"/>
                <w:i/>
                <w:sz w:val="22"/>
                <w:szCs w:val="22"/>
              </w:rPr>
              <w:t>Thaman</w:t>
            </w:r>
            <w:proofErr w:type="spellEnd"/>
          </w:p>
          <w:p w14:paraId="424B035E" w14:textId="77777777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DF2527" w14:textId="43A105EF" w:rsidR="004B24BD" w:rsidRPr="00B91CCE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 w:rsidRPr="00B91CCE"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FFFFF"/>
              </w:rPr>
              <w:t>The Silent Invasion and Depopulation of Our Island Arks: The Destruction of Pacific Island Life by Alien Plants, Animals and Diseases</w:t>
            </w:r>
          </w:p>
          <w:p w14:paraId="448C508B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11D3A1" w14:textId="55BFF5CC" w:rsidR="004B24BD" w:rsidRDefault="004B24BD" w:rsidP="00B91CC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91CCE">
              <w:rPr>
                <w:rFonts w:asciiTheme="majorHAnsi" w:hAnsiTheme="majorHAnsi"/>
                <w:sz w:val="22"/>
                <w:szCs w:val="22"/>
                <w:lang w:val="en-US"/>
              </w:rPr>
              <w:t>Keynote - Regulatory tools a must for watershed management for the Great Barrier Reef.</w:t>
            </w:r>
          </w:p>
          <w:p w14:paraId="52CCF2FB" w14:textId="77777777" w:rsidR="004B24BD" w:rsidRPr="00B91CCE" w:rsidRDefault="004B24BD" w:rsidP="00B91CC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5FAC1C8" w14:textId="32F0AA3F" w:rsidR="004B24BD" w:rsidRPr="0085152B" w:rsidRDefault="004B24BD" w:rsidP="00B91CC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5152B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Jon </w:t>
            </w:r>
            <w:proofErr w:type="spellStart"/>
            <w:r w:rsidRPr="0085152B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Brodie</w:t>
            </w:r>
            <w:proofErr w:type="spellEnd"/>
          </w:p>
        </w:tc>
        <w:tc>
          <w:tcPr>
            <w:tcW w:w="1574" w:type="dxa"/>
            <w:vMerge w:val="restart"/>
          </w:tcPr>
          <w:p w14:paraId="463BE63A" w14:textId="77777777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Workshop Session.</w:t>
            </w:r>
          </w:p>
          <w:p w14:paraId="1F2BB399" w14:textId="77777777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E8F4F8" w14:textId="3F7142E9" w:rsidR="004B24BD" w:rsidRPr="004B3B1D" w:rsidRDefault="004B24BD" w:rsidP="00992E1A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“ON WRITING”</w:t>
            </w:r>
          </w:p>
        </w:tc>
      </w:tr>
      <w:tr w:rsidR="004B24BD" w14:paraId="27A638C2" w14:textId="77777777" w:rsidTr="00260C13">
        <w:tc>
          <w:tcPr>
            <w:tcW w:w="848" w:type="dxa"/>
          </w:tcPr>
          <w:p w14:paraId="695E8C9B" w14:textId="02FC2BDF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0930</w:t>
            </w:r>
          </w:p>
        </w:tc>
        <w:tc>
          <w:tcPr>
            <w:tcW w:w="1528" w:type="dxa"/>
          </w:tcPr>
          <w:p w14:paraId="6B450008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4A61B6" w14:textId="77777777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Introductory Session </w:t>
            </w:r>
          </w:p>
          <w:p w14:paraId="63E62EBA" w14:textId="77777777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1F180F" w14:textId="4F93606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 w:rsidRPr="0085152B">
              <w:rPr>
                <w:rFonts w:asciiTheme="majorHAnsi" w:hAnsiTheme="majorHAnsi"/>
                <w:i/>
                <w:sz w:val="22"/>
                <w:szCs w:val="22"/>
              </w:rPr>
              <w:t>Jo Ritchie &amp; Derek Ball</w:t>
            </w:r>
          </w:p>
        </w:tc>
        <w:tc>
          <w:tcPr>
            <w:tcW w:w="3402" w:type="dxa"/>
          </w:tcPr>
          <w:p w14:paraId="464DA6F8" w14:textId="77777777" w:rsidR="004B24BD" w:rsidRDefault="004B24BD" w:rsidP="00800F4E">
            <w:pPr>
              <w:rPr>
                <w:rFonts w:asciiTheme="majorHAnsi" w:hAnsiTheme="majorHAnsi"/>
                <w:sz w:val="22"/>
                <w:szCs w:val="22"/>
              </w:rPr>
            </w:pPr>
            <w:r w:rsidRPr="00800F4E">
              <w:rPr>
                <w:rFonts w:asciiTheme="majorHAnsi" w:hAnsiTheme="majorHAnsi"/>
                <w:sz w:val="22"/>
                <w:szCs w:val="22"/>
              </w:rPr>
              <w:t xml:space="preserve">The Pacific </w:t>
            </w:r>
            <w:proofErr w:type="spellStart"/>
            <w:r w:rsidRPr="00800F4E">
              <w:rPr>
                <w:rFonts w:asciiTheme="majorHAnsi" w:hAnsiTheme="majorHAnsi"/>
                <w:sz w:val="22"/>
                <w:szCs w:val="22"/>
              </w:rPr>
              <w:t>Invasives</w:t>
            </w:r>
            <w:proofErr w:type="spellEnd"/>
            <w:r w:rsidRPr="00800F4E">
              <w:rPr>
                <w:rFonts w:asciiTheme="majorHAnsi" w:hAnsiTheme="majorHAnsi"/>
                <w:sz w:val="22"/>
                <w:szCs w:val="22"/>
              </w:rPr>
              <w:t xml:space="preserve"> Partnership – A Model for Regional Collaboration on Invasive Species</w:t>
            </w:r>
          </w:p>
          <w:p w14:paraId="1B926C1D" w14:textId="77777777" w:rsidR="004B24BD" w:rsidRPr="00800F4E" w:rsidRDefault="004B24BD" w:rsidP="00800F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42274B" w14:textId="4FEA38A5" w:rsidR="004B24BD" w:rsidRDefault="004B24BD" w:rsidP="00800F4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5152B">
              <w:rPr>
                <w:rFonts w:asciiTheme="majorHAnsi" w:hAnsiTheme="majorHAnsi"/>
                <w:i/>
                <w:sz w:val="22"/>
                <w:szCs w:val="22"/>
              </w:rPr>
              <w:t xml:space="preserve">David </w:t>
            </w:r>
            <w:proofErr w:type="spellStart"/>
            <w:r w:rsidRPr="0085152B">
              <w:rPr>
                <w:rFonts w:asciiTheme="majorHAnsi" w:hAnsiTheme="majorHAnsi"/>
                <w:i/>
                <w:sz w:val="22"/>
                <w:szCs w:val="22"/>
              </w:rPr>
              <w:t>Moverley</w:t>
            </w:r>
            <w:proofErr w:type="spellEnd"/>
          </w:p>
          <w:p w14:paraId="4B650085" w14:textId="77777777" w:rsidR="005A6BBB" w:rsidRDefault="005A6BBB" w:rsidP="00800F4E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CD1C322" w14:textId="7A4EDBAB" w:rsidR="005A6BBB" w:rsidRPr="00B926A6" w:rsidRDefault="005A6BBB" w:rsidP="00800F4E">
            <w:pP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</w:pPr>
            <w:r w:rsidRPr="00B926A6"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 xml:space="preserve">Presented by Philip </w:t>
            </w:r>
            <w:proofErr w:type="spellStart"/>
            <w:r w:rsidRPr="00B926A6"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>A</w:t>
            </w:r>
            <w:r w:rsidR="00B926A6" w:rsidRPr="00B926A6"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>n</w:t>
            </w:r>
            <w:r w:rsidRPr="00B926A6"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>dreozzi</w:t>
            </w:r>
            <w:proofErr w:type="spellEnd"/>
          </w:p>
          <w:p w14:paraId="30EAD9AE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4276A9" w14:textId="77777777" w:rsidR="004B24BD" w:rsidRPr="00B91CCE" w:rsidRDefault="004B24BD" w:rsidP="00B91CCE">
            <w:pPr>
              <w:pStyle w:val="NormalWeb"/>
              <w:rPr>
                <w:rFonts w:asciiTheme="majorHAnsi" w:hAnsiTheme="majorHAnsi" w:cs="Tahoma"/>
                <w:sz w:val="22"/>
                <w:szCs w:val="22"/>
              </w:rPr>
            </w:pPr>
            <w:r w:rsidRPr="00B91CCE">
              <w:rPr>
                <w:rFonts w:asciiTheme="majorHAnsi" w:hAnsiTheme="majorHAnsi" w:cs="Tahoma"/>
                <w:sz w:val="22"/>
                <w:szCs w:val="22"/>
              </w:rPr>
              <w:t xml:space="preserve">Merging traditional community-based management approaches and catchment modeling to address land-based impacts to coastal ecosystems in Fiji </w:t>
            </w:r>
          </w:p>
          <w:p w14:paraId="66CEFD85" w14:textId="3DAB1B85" w:rsidR="004B24BD" w:rsidRPr="0085152B" w:rsidRDefault="004B24BD" w:rsidP="00B91CCE">
            <w:pPr>
              <w:rPr>
                <w:rFonts w:asciiTheme="majorHAnsi" w:hAnsiTheme="majorHAnsi" w:cs="Tahoma"/>
                <w:i/>
                <w:sz w:val="22"/>
                <w:szCs w:val="22"/>
              </w:rPr>
            </w:pP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Akanisi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Caginitoba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*,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Sangeeta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Mangubhai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,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Isoa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Koroiwaqa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,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Sirilo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Dulunaqio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, Stacy D. Jupite</w:t>
            </w:r>
            <w:r>
              <w:rPr>
                <w:rFonts w:asciiTheme="majorHAnsi" w:hAnsiTheme="majorHAnsi" w:cs="Tahoma"/>
                <w:i/>
                <w:sz w:val="22"/>
                <w:szCs w:val="22"/>
              </w:rPr>
              <w:t>r</w:t>
            </w:r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, Christopher Brown, Amelia Wenger</w:t>
            </w:r>
          </w:p>
          <w:p w14:paraId="3CADC712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71BAD5BA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220350E1" w14:textId="77777777" w:rsidTr="00260C13">
        <w:tc>
          <w:tcPr>
            <w:tcW w:w="848" w:type="dxa"/>
            <w:shd w:val="clear" w:color="auto" w:fill="DBE5F1" w:themeFill="accent1" w:themeFillTint="33"/>
          </w:tcPr>
          <w:p w14:paraId="2EDC2B71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 w:rsidRPr="004B3B1D">
              <w:rPr>
                <w:rFonts w:asciiTheme="majorHAnsi" w:hAnsiTheme="majorHAnsi"/>
                <w:sz w:val="22"/>
                <w:szCs w:val="22"/>
              </w:rPr>
              <w:t>1000</w:t>
            </w:r>
          </w:p>
        </w:tc>
        <w:tc>
          <w:tcPr>
            <w:tcW w:w="1528" w:type="dxa"/>
            <w:shd w:val="clear" w:color="auto" w:fill="DBE5F1" w:themeFill="accent1" w:themeFillTint="33"/>
          </w:tcPr>
          <w:p w14:paraId="4F7B5408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4953A9C5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Morning Tea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29A4D5DE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Morning Tea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33AD5D52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Morning Tea</w:t>
            </w:r>
          </w:p>
        </w:tc>
        <w:tc>
          <w:tcPr>
            <w:tcW w:w="1574" w:type="dxa"/>
            <w:vMerge/>
            <w:shd w:val="clear" w:color="auto" w:fill="DBE5F1" w:themeFill="accent1" w:themeFillTint="33"/>
          </w:tcPr>
          <w:p w14:paraId="1CE1EB0F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01C36B4C" w14:textId="77777777" w:rsidTr="00260C13">
        <w:tc>
          <w:tcPr>
            <w:tcW w:w="848" w:type="dxa"/>
          </w:tcPr>
          <w:p w14:paraId="74428494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36E50E7D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0C699A78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Session 1 - Community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4A57A4E4" w14:textId="499A74C0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Session 4 – Invasive Species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1F5D9A9E" w14:textId="225BD22C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Session 7 – Seagrass systems</w:t>
            </w:r>
          </w:p>
        </w:tc>
        <w:tc>
          <w:tcPr>
            <w:tcW w:w="1574" w:type="dxa"/>
            <w:vMerge/>
          </w:tcPr>
          <w:p w14:paraId="6501666E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4B4572D0" w14:textId="77777777" w:rsidTr="00260C13">
        <w:tc>
          <w:tcPr>
            <w:tcW w:w="848" w:type="dxa"/>
          </w:tcPr>
          <w:p w14:paraId="40F7F436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 w:rsidRPr="004B3B1D">
              <w:rPr>
                <w:rFonts w:asciiTheme="majorHAnsi" w:hAnsiTheme="majorHAnsi"/>
                <w:sz w:val="22"/>
                <w:szCs w:val="22"/>
              </w:rPr>
              <w:t>1030</w:t>
            </w:r>
          </w:p>
        </w:tc>
        <w:tc>
          <w:tcPr>
            <w:tcW w:w="1528" w:type="dxa"/>
          </w:tcPr>
          <w:p w14:paraId="03609EE7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548E0A" w14:textId="77777777" w:rsidR="004B24BD" w:rsidRDefault="004B24BD" w:rsidP="00FE213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E213B">
              <w:rPr>
                <w:rFonts w:asciiTheme="majorHAnsi" w:hAnsiTheme="majorHAnsi"/>
                <w:sz w:val="22"/>
                <w:szCs w:val="22"/>
              </w:rPr>
              <w:t>Biocultural</w:t>
            </w:r>
            <w:proofErr w:type="spellEnd"/>
            <w:r w:rsidRPr="00FE213B">
              <w:rPr>
                <w:rFonts w:asciiTheme="majorHAnsi" w:hAnsiTheme="majorHAnsi"/>
                <w:sz w:val="22"/>
                <w:szCs w:val="22"/>
              </w:rPr>
              <w:t xml:space="preserve"> approaches for ridge to reef management in Solomon Islands</w:t>
            </w:r>
          </w:p>
          <w:p w14:paraId="109B7136" w14:textId="77777777" w:rsidR="004B24BD" w:rsidRPr="00FE213B" w:rsidRDefault="004B24BD" w:rsidP="00FE213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9F9C68" w14:textId="77777777" w:rsidR="004B24BD" w:rsidRPr="00FE213B" w:rsidRDefault="004B24BD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5152B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US"/>
              </w:rPr>
              <w:t>Joe McCarter</w:t>
            </w:r>
            <w:r w:rsidRPr="00FE213B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US"/>
              </w:rPr>
              <w:t xml:space="preserve">, Eleanor Sterling, Chris </w:t>
            </w:r>
            <w:proofErr w:type="spellStart"/>
            <w:r w:rsidRPr="00FE213B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US"/>
              </w:rPr>
              <w:t>Filardi</w:t>
            </w:r>
            <w:proofErr w:type="spellEnd"/>
            <w:r w:rsidRPr="00FE213B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US"/>
              </w:rPr>
              <w:t xml:space="preserve">, Stacy Jupiter </w:t>
            </w:r>
          </w:p>
          <w:p w14:paraId="2CBCC1E3" w14:textId="7E459CDC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5673D5" w14:textId="77777777" w:rsidR="004B24BD" w:rsidRDefault="004B24BD" w:rsidP="0094782C">
            <w:pPr>
              <w:pBdr>
                <w:bottom w:val="single" w:sz="4" w:space="1" w:color="auto"/>
              </w:pBdr>
              <w:rPr>
                <w:rFonts w:asciiTheme="majorHAnsi" w:eastAsia="Times" w:hAnsiTheme="majorHAnsi" w:cs="Times New Roman"/>
                <w:sz w:val="22"/>
                <w:szCs w:val="22"/>
                <w:lang w:eastAsia="fr-FR"/>
              </w:rPr>
            </w:pPr>
            <w:r w:rsidRPr="0094782C">
              <w:rPr>
                <w:rFonts w:asciiTheme="majorHAnsi" w:eastAsia="Times" w:hAnsiTheme="majorHAnsi" w:cs="Times New Roman"/>
                <w:sz w:val="22"/>
                <w:szCs w:val="22"/>
                <w:lang w:eastAsia="fr-FR"/>
              </w:rPr>
              <w:lastRenderedPageBreak/>
              <w:t>MULTI ISLAND, MULTI INVASIVE SPECIES ERADICATION IN FRENCH POLYNESIA DEMONSTRATES ECONOMIES OF SCALE</w:t>
            </w:r>
          </w:p>
          <w:p w14:paraId="3652DDB7" w14:textId="77777777" w:rsidR="004B24BD" w:rsidRPr="0094782C" w:rsidRDefault="004B24BD" w:rsidP="0094782C">
            <w:pPr>
              <w:pBdr>
                <w:bottom w:val="single" w:sz="4" w:space="1" w:color="auto"/>
              </w:pBdr>
              <w:rPr>
                <w:rFonts w:asciiTheme="majorHAnsi" w:eastAsia="Times" w:hAnsiTheme="majorHAnsi" w:cs="Times New Roman"/>
                <w:sz w:val="22"/>
                <w:szCs w:val="22"/>
                <w:lang w:eastAsia="fr-FR"/>
              </w:rPr>
            </w:pPr>
          </w:p>
          <w:p w14:paraId="56A69D00" w14:textId="01C9DC50" w:rsidR="004B24BD" w:rsidRPr="0094782C" w:rsidRDefault="004B24BD" w:rsidP="0094782C">
            <w:pPr>
              <w:pBdr>
                <w:bottom w:val="single" w:sz="4" w:space="1" w:color="auto"/>
              </w:pBdr>
              <w:rPr>
                <w:rFonts w:asciiTheme="majorHAnsi" w:hAnsiTheme="majorHAnsi" w:cs="Times New Roman"/>
                <w:vanish/>
                <w:sz w:val="22"/>
                <w:szCs w:val="22"/>
                <w:lang w:val="en-NZ"/>
              </w:rPr>
            </w:pPr>
            <w:r w:rsidRPr="0085152B">
              <w:rPr>
                <w:rFonts w:asciiTheme="majorHAnsi" w:hAnsiTheme="majorHAnsi" w:cs="Times New Roman"/>
                <w:i/>
                <w:sz w:val="22"/>
                <w:szCs w:val="22"/>
                <w:lang w:val="en-NZ"/>
              </w:rPr>
              <w:t xml:space="preserve">Richard Griffiths, S. Cranwell, David </w:t>
            </w:r>
            <w:r w:rsidRPr="0085152B">
              <w:rPr>
                <w:rFonts w:asciiTheme="majorHAnsi" w:hAnsiTheme="majorHAnsi" w:cs="Times New Roman"/>
                <w:i/>
                <w:sz w:val="22"/>
                <w:szCs w:val="22"/>
                <w:lang w:val="en-NZ"/>
              </w:rPr>
              <w:lastRenderedPageBreak/>
              <w:t>Derand, Thomas Ghestemme</w:t>
            </w:r>
            <w:r w:rsidRPr="0085152B"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  <w:lang w:val="en-NZ"/>
              </w:rPr>
              <w:t xml:space="preserve">, </w:t>
            </w:r>
            <w:r w:rsidRPr="0085152B">
              <w:rPr>
                <w:rFonts w:asciiTheme="majorHAnsi" w:hAnsiTheme="majorHAnsi" w:cs="Times New Roman"/>
                <w:i/>
                <w:sz w:val="22"/>
                <w:szCs w:val="22"/>
                <w:lang w:val="en-NZ"/>
              </w:rPr>
              <w:t>David Will, Jason Zito, Tommy Hall,</w:t>
            </w:r>
            <w:r w:rsidRPr="0094782C">
              <w:rPr>
                <w:rFonts w:asciiTheme="majorHAnsi" w:hAnsiTheme="majorHAnsi" w:cs="Times New Roman"/>
                <w:sz w:val="22"/>
                <w:szCs w:val="22"/>
                <w:lang w:val="en-NZ"/>
              </w:rPr>
              <w:t xml:space="preserve"> Madeleine Pott, Glen Coulston</w:t>
            </w:r>
          </w:p>
          <w:p w14:paraId="6066DD42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1078B1" w14:textId="77777777" w:rsidR="004B24BD" w:rsidRDefault="004B24BD" w:rsidP="00B91CCE">
            <w:pPr>
              <w:keepNext/>
              <w:keepLines/>
              <w:outlineLvl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B91CCE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Keeping Balance: the Status and Importance of Seagrass Ecosystems in the Pacific </w:t>
            </w:r>
            <w:proofErr w:type="spellStart"/>
            <w:r w:rsidRPr="00B91CCE">
              <w:rPr>
                <w:rFonts w:asciiTheme="majorHAnsi" w:hAnsiTheme="majorHAnsi" w:cs="Times New Roman"/>
                <w:sz w:val="22"/>
                <w:szCs w:val="22"/>
              </w:rPr>
              <w:t>Oceanscape</w:t>
            </w:r>
            <w:proofErr w:type="spellEnd"/>
          </w:p>
          <w:p w14:paraId="2E0BC05D" w14:textId="26F2F585" w:rsidR="004B24BD" w:rsidRPr="00B91CCE" w:rsidRDefault="004B24BD" w:rsidP="00B91CCE">
            <w:pPr>
              <w:keepNext/>
              <w:keepLines/>
              <w:outlineLvl w:val="0"/>
              <w:rPr>
                <w:rFonts w:asciiTheme="majorHAnsi" w:eastAsiaTheme="majorEastAsia" w:hAnsiTheme="majorHAnsi" w:cs="Times New Roman"/>
                <w:bCs/>
                <w:sz w:val="22"/>
                <w:szCs w:val="22"/>
              </w:rPr>
            </w:pPr>
            <w:r w:rsidRPr="00B91CCE">
              <w:rPr>
                <w:rFonts w:asciiTheme="majorHAnsi" w:eastAsiaTheme="majorEastAsia" w:hAnsiTheme="majorHAnsi" w:cs="Times New Roman"/>
                <w:bCs/>
                <w:sz w:val="22"/>
                <w:szCs w:val="22"/>
              </w:rPr>
              <w:t xml:space="preserve"> </w:t>
            </w:r>
          </w:p>
          <w:p w14:paraId="0150B512" w14:textId="6CBB61A4" w:rsidR="004B24BD" w:rsidRDefault="004B24BD" w:rsidP="00B91CCE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Gilianne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Brodie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Jeremy Hills, Cherie Morris,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Namrata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Chand, </w:t>
            </w:r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lastRenderedPageBreak/>
              <w:t xml:space="preserve">Katy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Soapi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  <w:t xml:space="preserve"> </w:t>
            </w:r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&amp;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Posa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Skelton</w:t>
            </w:r>
          </w:p>
          <w:p w14:paraId="3AA61B80" w14:textId="77777777" w:rsidR="004B24BD" w:rsidRPr="0085152B" w:rsidRDefault="004B24BD" w:rsidP="0085152B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Jeremy Hills to present</w:t>
            </w:r>
          </w:p>
          <w:p w14:paraId="1E263403" w14:textId="77777777" w:rsidR="004B24BD" w:rsidRPr="0085152B" w:rsidRDefault="004B24BD" w:rsidP="00B91CCE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  <w:p w14:paraId="654304DE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571E94F6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384CFC5E" w14:textId="77777777" w:rsidTr="00260C13">
        <w:tc>
          <w:tcPr>
            <w:tcW w:w="848" w:type="dxa"/>
          </w:tcPr>
          <w:p w14:paraId="42528069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1050</w:t>
            </w:r>
          </w:p>
        </w:tc>
        <w:tc>
          <w:tcPr>
            <w:tcW w:w="1528" w:type="dxa"/>
          </w:tcPr>
          <w:p w14:paraId="721516BB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6CC77B" w14:textId="77777777" w:rsidR="004B24BD" w:rsidRDefault="004B24BD" w:rsidP="00FE213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E213B">
              <w:rPr>
                <w:rFonts w:asciiTheme="majorHAnsi" w:hAnsiTheme="majorHAnsi" w:cs="Tahoma"/>
                <w:sz w:val="22"/>
                <w:szCs w:val="22"/>
              </w:rPr>
              <w:t>Can marine conservation agreements deliver biodiversity, fisheries and sustainable financing outcomes in Fiji?</w:t>
            </w:r>
          </w:p>
          <w:p w14:paraId="2D053D35" w14:textId="77777777" w:rsidR="004B24BD" w:rsidRPr="00FE213B" w:rsidRDefault="004B24BD" w:rsidP="00FE213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2D93C0" w14:textId="4305AA33" w:rsidR="004B24BD" w:rsidRPr="0085152B" w:rsidRDefault="004B24BD" w:rsidP="00FE213B">
            <w:pPr>
              <w:rPr>
                <w:rFonts w:asciiTheme="majorHAnsi" w:hAnsiTheme="majorHAnsi" w:cs="Tahoma"/>
                <w:i/>
                <w:sz w:val="22"/>
                <w:szCs w:val="22"/>
              </w:rPr>
            </w:pP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Sangeeta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Mangubhai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, Helen Sykes, Marita Manley,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Ruci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Lumelume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,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Sirilo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Dulunaqio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, Margaret Fox,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Yashika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Nand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,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Lida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Teneva</w:t>
            </w:r>
            <w:proofErr w:type="spellEnd"/>
          </w:p>
          <w:p w14:paraId="2E15F4ED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68F49E" w14:textId="77777777" w:rsidR="004B24BD" w:rsidRDefault="004B24BD" w:rsidP="0094782C">
            <w:pPr>
              <w:rPr>
                <w:rFonts w:asciiTheme="majorHAnsi" w:hAnsiTheme="majorHAnsi" w:cs="Times New Roman"/>
                <w:bCs/>
                <w:sz w:val="22"/>
                <w:szCs w:val="22"/>
                <w:lang w:val="en-NZ"/>
              </w:rPr>
            </w:pPr>
            <w:r w:rsidRPr="0094782C">
              <w:rPr>
                <w:rFonts w:asciiTheme="majorHAnsi" w:hAnsiTheme="majorHAnsi" w:cs="Times New Roman"/>
                <w:bCs/>
                <w:sz w:val="22"/>
                <w:szCs w:val="22"/>
                <w:lang w:val="en-NZ"/>
              </w:rPr>
              <w:t>Invasive ants and island conservation: the increasing need, management record, and future prospects</w:t>
            </w:r>
          </w:p>
          <w:p w14:paraId="3D09EE2D" w14:textId="77777777" w:rsidR="004B24BD" w:rsidRPr="0094782C" w:rsidRDefault="004B24BD" w:rsidP="0094782C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B61FEA4" w14:textId="3C7D18F5" w:rsidR="004B24BD" w:rsidRPr="0085152B" w:rsidRDefault="004B24BD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5152B">
              <w:rPr>
                <w:rFonts w:asciiTheme="majorHAnsi" w:hAnsiTheme="majorHAnsi"/>
                <w:i/>
                <w:sz w:val="22"/>
                <w:szCs w:val="22"/>
              </w:rPr>
              <w:t>Ben Hoffman</w:t>
            </w:r>
          </w:p>
        </w:tc>
        <w:tc>
          <w:tcPr>
            <w:tcW w:w="3402" w:type="dxa"/>
          </w:tcPr>
          <w:p w14:paraId="19DDBC47" w14:textId="77777777" w:rsidR="004B24BD" w:rsidRDefault="004B24BD" w:rsidP="00B91CCE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91CCE">
              <w:rPr>
                <w:rFonts w:asciiTheme="majorHAnsi" w:hAnsiTheme="majorHAnsi" w:cs="Times New Roman"/>
                <w:sz w:val="22"/>
                <w:szCs w:val="22"/>
              </w:rPr>
              <w:t>Mapping Spatial Occurrence of Seagrass Meadows in Suva Lagoon</w:t>
            </w:r>
          </w:p>
          <w:p w14:paraId="4102F89C" w14:textId="77777777" w:rsidR="004B24BD" w:rsidRPr="00B91CCE" w:rsidRDefault="004B24BD" w:rsidP="00B91CC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0D99B41" w14:textId="3CEF5A98" w:rsidR="004B24BD" w:rsidRPr="0085152B" w:rsidRDefault="004B24BD" w:rsidP="00B91CCE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Namrata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Chand ,</w:t>
            </w:r>
            <w:proofErr w:type="gram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Gilianne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Brodie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Jeremy Hills ,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Posa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Skelton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  <w:t xml:space="preserve">  </w:t>
            </w:r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and Nathan Wales </w:t>
            </w:r>
          </w:p>
          <w:p w14:paraId="1972AB8D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5F2C0F1F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62E80E68" w14:textId="77777777" w:rsidTr="006B1B38">
        <w:tc>
          <w:tcPr>
            <w:tcW w:w="848" w:type="dxa"/>
          </w:tcPr>
          <w:p w14:paraId="7A6EDEBD" w14:textId="5A34FC58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0A63F951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604742" w14:textId="77777777" w:rsidR="004B24BD" w:rsidRPr="00FE213B" w:rsidRDefault="004B24BD" w:rsidP="00FE213B">
            <w:pPr>
              <w:pStyle w:val="NormalWeb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9A769B" w14:textId="77777777" w:rsidR="004B24BD" w:rsidRPr="0094782C" w:rsidRDefault="004B24BD" w:rsidP="0094782C">
            <w:pPr>
              <w:contextualSpacing/>
              <w:rPr>
                <w:rFonts w:asciiTheme="majorHAnsi" w:hAnsiTheme="majorHAnsi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14:paraId="20C50B07" w14:textId="5E5DA81C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Session 8 - Prioritisation</w:t>
            </w:r>
          </w:p>
        </w:tc>
        <w:tc>
          <w:tcPr>
            <w:tcW w:w="1574" w:type="dxa"/>
            <w:vMerge/>
          </w:tcPr>
          <w:p w14:paraId="4244C28A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283B7359" w14:textId="77777777" w:rsidTr="00260C13">
        <w:tc>
          <w:tcPr>
            <w:tcW w:w="848" w:type="dxa"/>
          </w:tcPr>
          <w:p w14:paraId="7C7A6F65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1110</w:t>
            </w:r>
          </w:p>
        </w:tc>
        <w:tc>
          <w:tcPr>
            <w:tcW w:w="1528" w:type="dxa"/>
          </w:tcPr>
          <w:p w14:paraId="00108050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3A3A1D" w14:textId="77777777" w:rsidR="004B24BD" w:rsidRDefault="004B24BD" w:rsidP="00FE213B">
            <w:pPr>
              <w:pStyle w:val="NormalWeb"/>
              <w:rPr>
                <w:rFonts w:asciiTheme="majorHAnsi" w:hAnsiTheme="majorHAnsi" w:cs="Tahoma"/>
                <w:sz w:val="22"/>
                <w:szCs w:val="22"/>
              </w:rPr>
            </w:pPr>
            <w:r w:rsidRPr="00FE213B">
              <w:rPr>
                <w:rFonts w:asciiTheme="majorHAnsi" w:hAnsiTheme="majorHAnsi" w:cs="Tahoma"/>
                <w:sz w:val="22"/>
                <w:szCs w:val="22"/>
              </w:rPr>
              <w:t xml:space="preserve">Achieving Forest Conservation in Fiji through Payment for Ecosystem Services Schemes: A case study from </w:t>
            </w:r>
            <w:proofErr w:type="spellStart"/>
            <w:r w:rsidRPr="00FE213B">
              <w:rPr>
                <w:rFonts w:asciiTheme="majorHAnsi" w:hAnsiTheme="majorHAnsi" w:cs="Tahoma"/>
                <w:sz w:val="22"/>
                <w:szCs w:val="22"/>
              </w:rPr>
              <w:t>Kilaka</w:t>
            </w:r>
            <w:proofErr w:type="spellEnd"/>
            <w:r w:rsidRPr="00FE213B">
              <w:rPr>
                <w:rFonts w:asciiTheme="majorHAnsi" w:hAnsiTheme="majorHAnsi" w:cs="Tahoma"/>
                <w:sz w:val="22"/>
                <w:szCs w:val="22"/>
              </w:rPr>
              <w:t xml:space="preserve"> Forest</w:t>
            </w:r>
          </w:p>
          <w:p w14:paraId="26AAD2AF" w14:textId="7FD43144" w:rsidR="004B24BD" w:rsidRPr="00FE213B" w:rsidRDefault="004B24BD" w:rsidP="00FE213B">
            <w:pPr>
              <w:pStyle w:val="NormalWeb"/>
              <w:rPr>
                <w:rFonts w:asciiTheme="majorHAnsi" w:hAnsiTheme="majorHAnsi" w:cs="Tahoma"/>
                <w:i/>
                <w:sz w:val="22"/>
                <w:szCs w:val="22"/>
              </w:rPr>
            </w:pP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Ruci</w:t>
            </w:r>
            <w:proofErr w:type="spellEnd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ahoma"/>
                <w:i/>
                <w:sz w:val="22"/>
                <w:szCs w:val="22"/>
              </w:rPr>
              <w:t>Lumelume</w:t>
            </w:r>
            <w:proofErr w:type="spellEnd"/>
            <w:r w:rsidRPr="00FE213B">
              <w:rPr>
                <w:rFonts w:asciiTheme="majorHAnsi" w:hAnsiTheme="majorHAnsi" w:cs="Tahoma"/>
                <w:i/>
                <w:sz w:val="22"/>
                <w:szCs w:val="22"/>
              </w:rPr>
              <w:t xml:space="preserve">, </w:t>
            </w:r>
            <w:proofErr w:type="spellStart"/>
            <w:r w:rsidRPr="00FE213B">
              <w:rPr>
                <w:rFonts w:asciiTheme="majorHAnsi" w:hAnsiTheme="majorHAnsi" w:cs="Tahoma"/>
                <w:i/>
                <w:sz w:val="22"/>
                <w:szCs w:val="22"/>
              </w:rPr>
              <w:t>Sangeeta</w:t>
            </w:r>
            <w:proofErr w:type="spellEnd"/>
            <w:r w:rsidRPr="00FE213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FE213B">
              <w:rPr>
                <w:rFonts w:asciiTheme="majorHAnsi" w:hAnsiTheme="majorHAnsi" w:cs="Tahoma"/>
                <w:i/>
                <w:sz w:val="22"/>
                <w:szCs w:val="22"/>
              </w:rPr>
              <w:t>Mangubhai</w:t>
            </w:r>
            <w:proofErr w:type="spellEnd"/>
            <w:r w:rsidRPr="00FE213B">
              <w:rPr>
                <w:rFonts w:asciiTheme="majorHAnsi" w:hAnsiTheme="majorHAnsi" w:cs="Tahoma"/>
                <w:i/>
                <w:sz w:val="22"/>
                <w:szCs w:val="22"/>
              </w:rPr>
              <w:t xml:space="preserve">, </w:t>
            </w:r>
            <w:proofErr w:type="spellStart"/>
            <w:r w:rsidRPr="00FE213B">
              <w:rPr>
                <w:rFonts w:asciiTheme="majorHAnsi" w:hAnsiTheme="majorHAnsi" w:cs="Tahoma"/>
                <w:i/>
                <w:sz w:val="22"/>
                <w:szCs w:val="22"/>
              </w:rPr>
              <w:t>Sirilo</w:t>
            </w:r>
            <w:proofErr w:type="spellEnd"/>
            <w:r w:rsidRPr="00FE213B"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proofErr w:type="spellStart"/>
            <w:r w:rsidRPr="00FE213B">
              <w:rPr>
                <w:rFonts w:asciiTheme="majorHAnsi" w:hAnsiTheme="majorHAnsi" w:cs="Tahoma"/>
                <w:i/>
                <w:sz w:val="22"/>
                <w:szCs w:val="22"/>
              </w:rPr>
              <w:t>Dulunaqio</w:t>
            </w:r>
            <w:proofErr w:type="spellEnd"/>
          </w:p>
          <w:p w14:paraId="1417320A" w14:textId="77777777" w:rsidR="004B24BD" w:rsidRPr="004B3B1D" w:rsidRDefault="004B24BD" w:rsidP="009A48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C64A4F" w14:textId="77777777" w:rsidR="004B24BD" w:rsidRDefault="004B24BD" w:rsidP="0094782C">
            <w:pPr>
              <w:contextualSpacing/>
              <w:rPr>
                <w:rFonts w:asciiTheme="majorHAnsi" w:hAnsiTheme="majorHAnsi" w:cs="Times New Roman"/>
                <w:sz w:val="22"/>
                <w:szCs w:val="22"/>
                <w:shd w:val="clear" w:color="auto" w:fill="FFFFFF"/>
              </w:rPr>
            </w:pPr>
            <w:r w:rsidRPr="0094782C">
              <w:rPr>
                <w:rFonts w:asciiTheme="majorHAnsi" w:hAnsiTheme="majorHAnsi" w:cs="Times New Roman"/>
                <w:sz w:val="22"/>
                <w:szCs w:val="22"/>
                <w:shd w:val="clear" w:color="auto" w:fill="FFFFFF"/>
              </w:rPr>
              <w:t>THE ANT AND MEALYBUG INVASION OF FIJI:</w:t>
            </w:r>
          </w:p>
          <w:p w14:paraId="5A7153A2" w14:textId="77777777" w:rsidR="004B24BD" w:rsidRPr="0094782C" w:rsidRDefault="004B24BD" w:rsidP="0094782C">
            <w:pPr>
              <w:contextualSpacing/>
              <w:rPr>
                <w:rFonts w:asciiTheme="majorHAnsi" w:hAnsiTheme="majorHAnsi" w:cs="Times New Roman"/>
                <w:sz w:val="22"/>
                <w:szCs w:val="22"/>
                <w:shd w:val="clear" w:color="auto" w:fill="FFFFFF"/>
              </w:rPr>
            </w:pPr>
          </w:p>
          <w:p w14:paraId="161D7C10" w14:textId="77777777" w:rsidR="004B24BD" w:rsidRPr="0096179F" w:rsidRDefault="004B24BD" w:rsidP="0094782C">
            <w:pPr>
              <w:contextualSpacing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4782C">
              <w:rPr>
                <w:rFonts w:asciiTheme="majorHAnsi" w:hAnsiTheme="majorHAnsi" w:cs="Times New Roman"/>
                <w:sz w:val="22"/>
                <w:szCs w:val="22"/>
                <w:shd w:val="clear" w:color="auto" w:fill="FFFFFF"/>
              </w:rPr>
              <w:t>Are alien ants and their allies a greater threat to food, health, livelihood and environmental security than climate change?</w:t>
            </w:r>
          </w:p>
          <w:p w14:paraId="2A083E5B" w14:textId="77777777" w:rsidR="004B24BD" w:rsidRDefault="004B24BD" w:rsidP="0094782C">
            <w:pPr>
              <w:rPr>
                <w:rFonts w:asciiTheme="majorHAnsi" w:hAnsiTheme="majorHAnsi" w:cs="Times New Roman"/>
                <w:bCs/>
                <w:i/>
                <w:sz w:val="22"/>
                <w:szCs w:val="22"/>
              </w:rPr>
            </w:pPr>
          </w:p>
          <w:p w14:paraId="58E76D38" w14:textId="7406FAF7" w:rsidR="004B24BD" w:rsidRPr="00C10F07" w:rsidRDefault="004B24BD" w:rsidP="0094782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 w:cs="Times New Roman"/>
                <w:bCs/>
                <w:i/>
                <w:sz w:val="22"/>
                <w:szCs w:val="22"/>
              </w:rPr>
              <w:t xml:space="preserve">Randy </w:t>
            </w:r>
            <w:proofErr w:type="spellStart"/>
            <w:r w:rsidRPr="00C10F07">
              <w:rPr>
                <w:rFonts w:asciiTheme="majorHAnsi" w:hAnsiTheme="majorHAnsi" w:cs="Times New Roman"/>
                <w:bCs/>
                <w:i/>
                <w:sz w:val="22"/>
                <w:szCs w:val="22"/>
              </w:rPr>
              <w:t>Thaman</w:t>
            </w:r>
            <w:proofErr w:type="spellEnd"/>
          </w:p>
        </w:tc>
        <w:tc>
          <w:tcPr>
            <w:tcW w:w="3402" w:type="dxa"/>
          </w:tcPr>
          <w:p w14:paraId="1680B5FC" w14:textId="77777777" w:rsidR="004B24BD" w:rsidRPr="006B1B38" w:rsidRDefault="004B24BD" w:rsidP="006B1B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6B1B38">
              <w:rPr>
                <w:rFonts w:asciiTheme="majorHAnsi" w:hAnsiTheme="majorHAnsi"/>
                <w:sz w:val="22"/>
                <w:szCs w:val="22"/>
              </w:rPr>
              <w:t>MANAGING FOR ISLAND RESILIENCE THROUGH SCENARIO PLANNING WITH LINKED LAND-SEA MODELS</w:t>
            </w:r>
            <w:r w:rsidRPr="006B1B38" w:rsidDel="0088569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2D25192" w14:textId="77777777" w:rsidR="004B24BD" w:rsidRPr="006B1B38" w:rsidRDefault="004B24BD" w:rsidP="006B1B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14:paraId="6E84044C" w14:textId="194D000E" w:rsidR="004B24BD" w:rsidRDefault="004B24BD" w:rsidP="006B1B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Jade M.S.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Delevaux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*,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Kostantinos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A.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Stamoulis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Kim A.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Falinski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Stacy Jupiter, Leah Bremer, Alan M. Friedlander, Rachel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Dacks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Kimberly Burnett, Anders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Knudby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Tamara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Tiktin</w:t>
            </w:r>
            <w:proofErr w:type="spellEnd"/>
          </w:p>
          <w:p w14:paraId="3B1CAAD6" w14:textId="77777777" w:rsidR="004B24BD" w:rsidRDefault="004B24BD" w:rsidP="006B1B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5D2B945" w14:textId="77777777" w:rsidR="004B24BD" w:rsidRDefault="004B24BD" w:rsidP="006B1B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01A6AA1" w14:textId="77777777" w:rsidR="004B24BD" w:rsidRPr="00C10F07" w:rsidRDefault="004B24BD" w:rsidP="006B1B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155DEB2" w14:textId="77777777" w:rsidR="004B24BD" w:rsidRPr="006B1B38" w:rsidRDefault="004B24BD" w:rsidP="006B1B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164D22C4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4ACFC7C8" w14:textId="77777777" w:rsidTr="00260C13">
        <w:tc>
          <w:tcPr>
            <w:tcW w:w="848" w:type="dxa"/>
          </w:tcPr>
          <w:p w14:paraId="0BC4F560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1130</w:t>
            </w:r>
          </w:p>
        </w:tc>
        <w:tc>
          <w:tcPr>
            <w:tcW w:w="1528" w:type="dxa"/>
          </w:tcPr>
          <w:p w14:paraId="1E0627C3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F41192" w14:textId="77777777" w:rsidR="004B24BD" w:rsidRDefault="004B24BD" w:rsidP="00FE213B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85152B">
              <w:rPr>
                <w:rFonts w:asciiTheme="majorHAnsi" w:hAnsiTheme="majorHAnsi" w:cs="Times New Roman"/>
                <w:sz w:val="22"/>
                <w:szCs w:val="22"/>
              </w:rPr>
              <w:t xml:space="preserve">In </w:t>
            </w:r>
            <w:proofErr w:type="spellStart"/>
            <w:r w:rsidRPr="0085152B">
              <w:rPr>
                <w:rFonts w:asciiTheme="majorHAnsi" w:hAnsiTheme="majorHAnsi" w:cs="Times New Roman"/>
                <w:sz w:val="22"/>
                <w:szCs w:val="22"/>
              </w:rPr>
              <w:t>Hawaiʻi</w:t>
            </w:r>
            <w:proofErr w:type="spellEnd"/>
            <w:r w:rsidRPr="0085152B">
              <w:rPr>
                <w:rFonts w:asciiTheme="majorHAnsi" w:hAnsiTheme="majorHAnsi" w:cs="Times New Roman"/>
                <w:sz w:val="22"/>
                <w:szCs w:val="22"/>
              </w:rPr>
              <w:t>, Cooperative Conservation is How We Roll</w:t>
            </w:r>
          </w:p>
          <w:p w14:paraId="3A07C824" w14:textId="77777777" w:rsidR="004B24BD" w:rsidRPr="0085152B" w:rsidRDefault="004B24BD" w:rsidP="00FE213B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0A425BA" w14:textId="5B03A431" w:rsidR="004B24BD" w:rsidRPr="0085152B" w:rsidRDefault="004B24BD" w:rsidP="00FE213B">
            <w:pPr>
              <w:rPr>
                <w:rFonts w:asciiTheme="majorHAnsi" w:hAnsiTheme="majorHAnsi" w:cs="Times New Roman"/>
                <w:bCs/>
                <w:i/>
                <w:sz w:val="22"/>
                <w:szCs w:val="22"/>
              </w:rPr>
            </w:pPr>
            <w:r w:rsidRPr="0085152B">
              <w:rPr>
                <w:rFonts w:asciiTheme="majorHAnsi" w:hAnsiTheme="majorHAnsi" w:cs="Times New Roman"/>
                <w:bCs/>
                <w:i/>
                <w:sz w:val="22"/>
                <w:szCs w:val="22"/>
              </w:rPr>
              <w:t>David Duffy, Christy Martin</w:t>
            </w:r>
          </w:p>
          <w:p w14:paraId="6D302D0B" w14:textId="77777777" w:rsidR="004B24BD" w:rsidRPr="0085152B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98ABD3" w14:textId="77777777" w:rsidR="004B24BD" w:rsidRPr="0085152B" w:rsidRDefault="004B24BD" w:rsidP="0094782C">
            <w:pPr>
              <w:rPr>
                <w:rFonts w:asciiTheme="majorHAnsi" w:hAnsiTheme="majorHAnsi"/>
                <w:sz w:val="22"/>
                <w:szCs w:val="22"/>
              </w:rPr>
            </w:pPr>
            <w:r w:rsidRPr="0085152B">
              <w:rPr>
                <w:rFonts w:asciiTheme="majorHAnsi" w:hAnsiTheme="majorHAnsi"/>
                <w:sz w:val="22"/>
                <w:szCs w:val="22"/>
              </w:rPr>
              <w:t>BATTLING INVASIVE SPECIES IN THE PACIFIC: OUTCOMES OF THE REGIONAL GEF-PAS PROJECT</w:t>
            </w:r>
          </w:p>
          <w:p w14:paraId="70290EF6" w14:textId="77777777" w:rsidR="004B24BD" w:rsidRPr="0085152B" w:rsidRDefault="004B24BD" w:rsidP="0094782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5152B">
              <w:rPr>
                <w:rFonts w:asciiTheme="majorHAnsi" w:hAnsiTheme="majorHAnsi"/>
                <w:i/>
                <w:sz w:val="22"/>
                <w:szCs w:val="22"/>
              </w:rPr>
              <w:t xml:space="preserve">David </w:t>
            </w:r>
            <w:proofErr w:type="spellStart"/>
            <w:r w:rsidRPr="0085152B">
              <w:rPr>
                <w:rFonts w:asciiTheme="majorHAnsi" w:hAnsiTheme="majorHAnsi"/>
                <w:i/>
                <w:sz w:val="22"/>
                <w:szCs w:val="22"/>
              </w:rPr>
              <w:t>Moverley</w:t>
            </w:r>
            <w:proofErr w:type="spellEnd"/>
          </w:p>
          <w:p w14:paraId="6C3CEA97" w14:textId="77777777" w:rsidR="004B24BD" w:rsidRPr="0085152B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22C4578" w14:textId="5795E99D" w:rsidR="004B24BD" w:rsidRDefault="004B24BD" w:rsidP="00C10F07">
            <w:pPr>
              <w:rPr>
                <w:rFonts w:asciiTheme="majorHAnsi" w:hAnsiTheme="majorHAnsi"/>
                <w:sz w:val="22"/>
                <w:szCs w:val="22"/>
              </w:rPr>
            </w:pPr>
            <w:r w:rsidRPr="0085152B">
              <w:rPr>
                <w:rFonts w:asciiTheme="majorHAnsi" w:hAnsiTheme="majorHAnsi"/>
                <w:sz w:val="22"/>
                <w:szCs w:val="22"/>
              </w:rPr>
              <w:t>SEASCAPE MODELS REVEAL PLACES TO FOCUS CORAL REEF FISHERIES RESTORATION</w:t>
            </w:r>
          </w:p>
          <w:p w14:paraId="60795ECE" w14:textId="77777777" w:rsidR="004B24BD" w:rsidRPr="00C10F07" w:rsidRDefault="004B24BD" w:rsidP="00C10F0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71F1AC" w14:textId="0A6D7388" w:rsidR="004B24BD" w:rsidRPr="00C10F07" w:rsidRDefault="004B24BD" w:rsidP="006B1B38">
            <w:pPr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</w:pPr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*KA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Stamoulis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JMS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Delevaux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M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Poti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, MK Donovan, J Lecky, B Costa, MS Kendall, ID Williams, SJ Pittman, LM Wedding, AM Friedlander</w:t>
            </w:r>
          </w:p>
          <w:p w14:paraId="78009CC3" w14:textId="77777777" w:rsidR="004B24BD" w:rsidRPr="0085152B" w:rsidRDefault="004B24BD" w:rsidP="006B1B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4A8AD30F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6A77159A" w14:textId="77777777" w:rsidTr="00260C13">
        <w:tc>
          <w:tcPr>
            <w:tcW w:w="848" w:type="dxa"/>
          </w:tcPr>
          <w:p w14:paraId="20301BA0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1150</w:t>
            </w:r>
          </w:p>
        </w:tc>
        <w:tc>
          <w:tcPr>
            <w:tcW w:w="1528" w:type="dxa"/>
          </w:tcPr>
          <w:p w14:paraId="70A0860A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68149B" w14:textId="06863CA4" w:rsidR="004B24BD" w:rsidRDefault="004B24BD" w:rsidP="00FE213B">
            <w:pPr>
              <w:pStyle w:val="Heading1"/>
              <w:spacing w:line="240" w:lineRule="auto"/>
              <w:rPr>
                <w:color w:val="auto"/>
                <w:sz w:val="22"/>
                <w:szCs w:val="22"/>
              </w:rPr>
            </w:pPr>
            <w:r w:rsidRPr="0085152B">
              <w:rPr>
                <w:color w:val="auto"/>
                <w:sz w:val="22"/>
                <w:szCs w:val="22"/>
              </w:rPr>
              <w:t>Building resilience in indigenous communities through engagement</w:t>
            </w:r>
          </w:p>
          <w:p w14:paraId="2B36E725" w14:textId="77777777" w:rsidR="004B24BD" w:rsidRPr="00C10F07" w:rsidRDefault="004B24BD" w:rsidP="00C10F07"/>
          <w:p w14:paraId="24EB41F9" w14:textId="64B81EE6" w:rsidR="004B24BD" w:rsidRPr="0085152B" w:rsidRDefault="004B24BD" w:rsidP="00FE213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5152B">
              <w:rPr>
                <w:rFonts w:asciiTheme="majorHAnsi" w:hAnsiTheme="majorHAnsi"/>
                <w:i/>
                <w:sz w:val="22"/>
                <w:szCs w:val="22"/>
              </w:rPr>
              <w:t xml:space="preserve"> A.T Marsh, J.M Green, L Ford, R Wallace, K </w:t>
            </w:r>
            <w:proofErr w:type="spellStart"/>
            <w:r w:rsidRPr="0085152B">
              <w:rPr>
                <w:rFonts w:asciiTheme="majorHAnsi" w:hAnsiTheme="majorHAnsi"/>
                <w:i/>
                <w:sz w:val="22"/>
                <w:szCs w:val="22"/>
              </w:rPr>
              <w:t>Guthadjaka</w:t>
            </w:r>
            <w:proofErr w:type="spellEnd"/>
            <w:r w:rsidRPr="0085152B"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</w:p>
          <w:p w14:paraId="59432152" w14:textId="77777777" w:rsidR="004B24BD" w:rsidRPr="0085152B" w:rsidRDefault="004B24BD" w:rsidP="00FE2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A4DE50" w14:textId="77777777" w:rsidR="004B24BD" w:rsidRDefault="004B24BD" w:rsidP="0094782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5152B">
              <w:rPr>
                <w:rFonts w:asciiTheme="majorHAnsi" w:hAnsiTheme="majorHAnsi" w:cs="Arial"/>
                <w:sz w:val="22"/>
                <w:szCs w:val="22"/>
              </w:rPr>
              <w:t>WINNING THE HEARTS AND MINDS – PROCEEDING TO IMPLEMENTATION OF THE LORD HOWE ISLAND RODENT ERADICATION PROJECT</w:t>
            </w:r>
          </w:p>
          <w:p w14:paraId="744E35E7" w14:textId="77777777" w:rsidR="004B24BD" w:rsidRPr="0085152B" w:rsidRDefault="004B24BD" w:rsidP="0094782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8F17A21" w14:textId="26FB55CD" w:rsidR="004B24BD" w:rsidRPr="00C10F07" w:rsidRDefault="004B24BD" w:rsidP="0094782C">
            <w:pPr>
              <w:rPr>
                <w:rFonts w:asciiTheme="majorHAnsi" w:hAnsiTheme="majorHAnsi" w:cs="Arial"/>
                <w:i/>
                <w:sz w:val="22"/>
                <w:szCs w:val="22"/>
                <w:vertAlign w:val="superscript"/>
              </w:rPr>
            </w:pPr>
            <w:r w:rsidRPr="00C10F07">
              <w:rPr>
                <w:rFonts w:asciiTheme="majorHAnsi" w:hAnsiTheme="majorHAnsi" w:cs="Arial"/>
                <w:i/>
                <w:sz w:val="22"/>
                <w:szCs w:val="22"/>
              </w:rPr>
              <w:t>Walsh, A., Wilson, A., McClelland, P. Hank Bower to present</w:t>
            </w:r>
          </w:p>
          <w:p w14:paraId="7F623202" w14:textId="77777777" w:rsidR="004B24BD" w:rsidRPr="0085152B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29A9EB" w14:textId="77777777" w:rsidR="004B24BD" w:rsidRPr="0085152B" w:rsidRDefault="004B24BD" w:rsidP="008D0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85152B">
              <w:rPr>
                <w:rFonts w:asciiTheme="majorHAnsi" w:hAnsiTheme="majorHAnsi" w:cs="Times New Roman"/>
                <w:sz w:val="22"/>
                <w:szCs w:val="22"/>
              </w:rPr>
              <w:t xml:space="preserve">To log or to protect? Trade-off between logging and fisheries in </w:t>
            </w:r>
            <w:proofErr w:type="spellStart"/>
            <w:r w:rsidRPr="0085152B">
              <w:rPr>
                <w:rFonts w:asciiTheme="majorHAnsi" w:hAnsiTheme="majorHAnsi" w:cs="Times New Roman"/>
                <w:sz w:val="22"/>
                <w:szCs w:val="22"/>
              </w:rPr>
              <w:t>Kolombangara</w:t>
            </w:r>
            <w:proofErr w:type="spellEnd"/>
            <w:r w:rsidRPr="0085152B">
              <w:rPr>
                <w:rFonts w:asciiTheme="majorHAnsi" w:hAnsiTheme="majorHAnsi" w:cs="Times New Roman"/>
                <w:sz w:val="22"/>
                <w:szCs w:val="22"/>
              </w:rPr>
              <w:t>, Solomon Islands</w:t>
            </w:r>
          </w:p>
          <w:p w14:paraId="51688798" w14:textId="77777777" w:rsidR="004B24BD" w:rsidRPr="0085152B" w:rsidRDefault="004B24BD" w:rsidP="006B1B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3226A949" w14:textId="491B95B4" w:rsidR="004B24BD" w:rsidRPr="0085152B" w:rsidRDefault="004B24BD" w:rsidP="008D0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</w:pPr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Amelia Wenger, Stacy Jupiter, Kim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Falinksi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Waisea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Naisilisili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Tingo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Leve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  <w:t xml:space="preserve"> </w:t>
            </w:r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and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Yashika</w:t>
            </w:r>
            <w:proofErr w:type="spellEnd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5152B">
              <w:rPr>
                <w:rFonts w:asciiTheme="majorHAnsi" w:hAnsiTheme="majorHAnsi" w:cs="Times New Roman"/>
                <w:i/>
                <w:sz w:val="22"/>
                <w:szCs w:val="22"/>
              </w:rPr>
              <w:t>Nand</w:t>
            </w:r>
            <w:proofErr w:type="spellEnd"/>
          </w:p>
          <w:p w14:paraId="75257427" w14:textId="77777777" w:rsidR="004B24BD" w:rsidRPr="0085152B" w:rsidRDefault="004B24BD" w:rsidP="006B1B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38E5FF12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43B2C976" w14:textId="77777777" w:rsidTr="00260C13">
        <w:tc>
          <w:tcPr>
            <w:tcW w:w="848" w:type="dxa"/>
            <w:shd w:val="clear" w:color="auto" w:fill="DBE5F1" w:themeFill="accent1" w:themeFillTint="33"/>
          </w:tcPr>
          <w:p w14:paraId="75849A65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1210</w:t>
            </w:r>
          </w:p>
        </w:tc>
        <w:tc>
          <w:tcPr>
            <w:tcW w:w="1528" w:type="dxa"/>
            <w:shd w:val="clear" w:color="auto" w:fill="DBE5F1" w:themeFill="accent1" w:themeFillTint="33"/>
          </w:tcPr>
          <w:p w14:paraId="7B2412A5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31EC2AD2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Lunch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C337CE6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Lunch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6E4B6FC0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Lunch</w:t>
            </w:r>
          </w:p>
        </w:tc>
        <w:tc>
          <w:tcPr>
            <w:tcW w:w="1574" w:type="dxa"/>
            <w:vMerge/>
            <w:shd w:val="clear" w:color="auto" w:fill="DBE5F1" w:themeFill="accent1" w:themeFillTint="33"/>
          </w:tcPr>
          <w:p w14:paraId="5F0AFDAD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70E05206" w14:textId="77777777" w:rsidTr="00260C13">
        <w:tc>
          <w:tcPr>
            <w:tcW w:w="848" w:type="dxa"/>
          </w:tcPr>
          <w:p w14:paraId="3CE7981F" w14:textId="77777777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1BC3B874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3E87EFCA" w14:textId="61EB781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Session 2 Community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cont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’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0006F453" w14:textId="76A2714A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Session 5 –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Myrtacea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Rust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25D7C2C2" w14:textId="01ABA2F4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Session 8 – Threatened Species</w:t>
            </w:r>
          </w:p>
        </w:tc>
        <w:tc>
          <w:tcPr>
            <w:tcW w:w="1574" w:type="dxa"/>
            <w:vMerge/>
          </w:tcPr>
          <w:p w14:paraId="61576591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7769AE4C" w14:textId="77777777" w:rsidTr="00260C13">
        <w:tc>
          <w:tcPr>
            <w:tcW w:w="848" w:type="dxa"/>
          </w:tcPr>
          <w:p w14:paraId="68B7B507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1310</w:t>
            </w:r>
          </w:p>
        </w:tc>
        <w:tc>
          <w:tcPr>
            <w:tcW w:w="1528" w:type="dxa"/>
          </w:tcPr>
          <w:p w14:paraId="6AA8A954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81A59B" w14:textId="77777777" w:rsidR="004B24BD" w:rsidRPr="00FE213B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 w:rsidRPr="00FE213B">
              <w:rPr>
                <w:rFonts w:asciiTheme="majorHAnsi" w:hAnsiTheme="majorHAnsi"/>
                <w:sz w:val="22"/>
                <w:szCs w:val="22"/>
              </w:rPr>
              <w:t>Catching Community</w:t>
            </w:r>
          </w:p>
          <w:p w14:paraId="7776D959" w14:textId="77777777" w:rsidR="004B24BD" w:rsidRDefault="004B24BD" w:rsidP="00FE213B">
            <w:pPr>
              <w:rPr>
                <w:rFonts w:asciiTheme="majorHAnsi" w:hAnsiTheme="majorHAnsi"/>
                <w:i/>
                <w:sz w:val="22"/>
                <w:szCs w:val="22"/>
                <w:lang w:eastAsia="en-NZ"/>
              </w:rPr>
            </w:pPr>
          </w:p>
          <w:p w14:paraId="05BAF378" w14:textId="77777777" w:rsidR="004B24BD" w:rsidRPr="00C10F07" w:rsidRDefault="004B24BD" w:rsidP="00FE213B">
            <w:pPr>
              <w:rPr>
                <w:rFonts w:asciiTheme="majorHAnsi" w:hAnsiTheme="majorHAnsi"/>
                <w:i/>
                <w:sz w:val="22"/>
                <w:szCs w:val="22"/>
                <w:lang w:eastAsia="en-NZ"/>
              </w:rPr>
            </w:pPr>
            <w:r w:rsidRPr="00C10F07">
              <w:rPr>
                <w:rFonts w:asciiTheme="majorHAnsi" w:hAnsiTheme="majorHAnsi"/>
                <w:i/>
                <w:sz w:val="22"/>
                <w:szCs w:val="22"/>
                <w:lang w:eastAsia="en-NZ"/>
              </w:rPr>
              <w:t>Judy Gilbert</w:t>
            </w:r>
          </w:p>
          <w:p w14:paraId="6374E8E9" w14:textId="7E5649A5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9CD25C" w14:textId="77777777" w:rsidR="004B24BD" w:rsidRPr="00C10F07" w:rsidRDefault="004B24BD" w:rsidP="0094782C">
            <w:pPr>
              <w:rPr>
                <w:rFonts w:asciiTheme="majorHAnsi" w:hAnsiTheme="majorHAnsi" w:cs="Times New Roman"/>
                <w:iCs/>
                <w:sz w:val="22"/>
                <w:szCs w:val="22"/>
              </w:rPr>
            </w:pPr>
            <w:r w:rsidRPr="00C10F07">
              <w:rPr>
                <w:rFonts w:asciiTheme="majorHAnsi" w:hAnsiTheme="majorHAnsi" w:cs="Times New Roman"/>
                <w:iCs/>
                <w:sz w:val="22"/>
                <w:szCs w:val="22"/>
              </w:rPr>
              <w:t xml:space="preserve">The threat of myrtle rust to Māori </w:t>
            </w:r>
            <w:proofErr w:type="spellStart"/>
            <w:r w:rsidRPr="00C10F07">
              <w:rPr>
                <w:rFonts w:asciiTheme="majorHAnsi" w:hAnsiTheme="majorHAnsi" w:cs="Times New Roman"/>
                <w:iCs/>
                <w:sz w:val="22"/>
                <w:szCs w:val="22"/>
              </w:rPr>
              <w:t>taonga</w:t>
            </w:r>
            <w:proofErr w:type="spellEnd"/>
            <w:r w:rsidRPr="00C10F07">
              <w:rPr>
                <w:rFonts w:asciiTheme="majorHAnsi" w:hAnsiTheme="majorHAnsi" w:cs="Times New Roman"/>
                <w:iCs/>
                <w:sz w:val="22"/>
                <w:szCs w:val="22"/>
              </w:rPr>
              <w:t xml:space="preserve"> plant species in New Zealand </w:t>
            </w:r>
          </w:p>
          <w:p w14:paraId="6F3EF773" w14:textId="77777777" w:rsidR="004B24BD" w:rsidRPr="00C10F07" w:rsidRDefault="004B24BD" w:rsidP="0094782C">
            <w:pPr>
              <w:rPr>
                <w:rFonts w:asciiTheme="majorHAnsi" w:hAnsiTheme="majorHAnsi" w:cs="Times New Roman"/>
                <w:iCs/>
                <w:sz w:val="22"/>
                <w:szCs w:val="22"/>
              </w:rPr>
            </w:pPr>
          </w:p>
          <w:p w14:paraId="5DA7E36C" w14:textId="14BB6B3B" w:rsidR="004B24BD" w:rsidRPr="00C10F07" w:rsidRDefault="004B24BD" w:rsidP="009A48D9">
            <w:pPr>
              <w:spacing w:line="276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D.A.J.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Teulon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T.T.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Alipia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H.T.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Ropata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J.M. Green, S.L.H.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Viljanen-Rollinson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M.G.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Cromey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K. Arthur, R.M. MacDiarmid, N.W.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Waipara</w:t>
            </w:r>
            <w:proofErr w:type="spellEnd"/>
            <w:r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  <w:t xml:space="preserve"> </w:t>
            </w:r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and A.T. Marsh</w:t>
            </w:r>
          </w:p>
          <w:p w14:paraId="171813FB" w14:textId="77777777" w:rsidR="004B24BD" w:rsidRPr="00C10F07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668C40" w14:textId="77777777" w:rsidR="004B24BD" w:rsidRPr="00C10F07" w:rsidRDefault="004B24BD" w:rsidP="0043333B">
            <w:pPr>
              <w:pStyle w:val="BodyA"/>
              <w:rPr>
                <w:rFonts w:asciiTheme="majorHAnsi" w:hAnsiTheme="majorHAnsi"/>
                <w:color w:val="auto"/>
                <w:lang w:val="en-AU"/>
              </w:rPr>
            </w:pPr>
            <w:proofErr w:type="spellStart"/>
            <w:r w:rsidRPr="00C10F07">
              <w:rPr>
                <w:rFonts w:asciiTheme="majorHAnsi" w:hAnsiTheme="majorHAnsi"/>
                <w:color w:val="auto"/>
                <w:lang w:val="en-AU"/>
              </w:rPr>
              <w:t>Raine</w:t>
            </w:r>
            <w:proofErr w:type="spellEnd"/>
            <w:r w:rsidRPr="00C10F07">
              <w:rPr>
                <w:rFonts w:asciiTheme="majorHAnsi" w:hAnsiTheme="majorHAnsi"/>
                <w:color w:val="auto"/>
                <w:lang w:val="en-AU"/>
              </w:rPr>
              <w:t xml:space="preserve"> Island revisited: catastrophic declines in seabird abundances perhaps not so catastrophic after all</w:t>
            </w:r>
          </w:p>
          <w:p w14:paraId="601F2AC5" w14:textId="77777777" w:rsidR="004B24BD" w:rsidRPr="00C10F07" w:rsidRDefault="004B24BD" w:rsidP="0043333B">
            <w:pPr>
              <w:pStyle w:val="BodyA"/>
              <w:rPr>
                <w:rFonts w:asciiTheme="majorHAnsi" w:hAnsiTheme="majorHAnsi"/>
                <w:color w:val="auto"/>
                <w:lang w:val="en-AU"/>
              </w:rPr>
            </w:pPr>
          </w:p>
          <w:p w14:paraId="26B8B843" w14:textId="122127DA" w:rsidR="004B24BD" w:rsidRPr="00C10F07" w:rsidRDefault="004B24BD" w:rsidP="0043333B">
            <w:pPr>
              <w:pStyle w:val="BodyA"/>
              <w:rPr>
                <w:rFonts w:asciiTheme="majorHAnsi" w:hAnsiTheme="majorHAnsi"/>
                <w:i/>
                <w:color w:val="auto"/>
                <w:lang w:val="en-AU"/>
              </w:rPr>
            </w:pPr>
            <w:r w:rsidRPr="00C10F07">
              <w:rPr>
                <w:rFonts w:asciiTheme="majorHAnsi" w:hAnsiTheme="majorHAnsi"/>
                <w:i/>
                <w:color w:val="auto"/>
                <w:lang w:val="en-AU"/>
              </w:rPr>
              <w:t xml:space="preserve">Matthew Low*, Graham </w:t>
            </w:r>
            <w:proofErr w:type="spellStart"/>
            <w:r w:rsidRPr="00C10F07">
              <w:rPr>
                <w:rFonts w:asciiTheme="majorHAnsi" w:hAnsiTheme="majorHAnsi"/>
                <w:i/>
                <w:color w:val="auto"/>
                <w:lang w:val="en-AU"/>
              </w:rPr>
              <w:t>Hemson</w:t>
            </w:r>
            <w:proofErr w:type="spellEnd"/>
            <w:r w:rsidRPr="00C10F07">
              <w:rPr>
                <w:rFonts w:asciiTheme="majorHAnsi" w:hAnsiTheme="majorHAnsi"/>
                <w:i/>
                <w:color w:val="auto"/>
                <w:vertAlign w:val="superscript"/>
                <w:lang w:val="en-AU"/>
              </w:rPr>
              <w:t xml:space="preserve"> </w:t>
            </w:r>
            <w:r w:rsidRPr="00C10F07">
              <w:rPr>
                <w:rFonts w:asciiTheme="majorHAnsi" w:hAnsiTheme="majorHAnsi"/>
                <w:i/>
                <w:color w:val="auto"/>
                <w:lang w:val="en-AU"/>
              </w:rPr>
              <w:t xml:space="preserve">&amp; </w:t>
            </w:r>
            <w:proofErr w:type="spellStart"/>
            <w:r w:rsidRPr="00C10F07">
              <w:rPr>
                <w:rFonts w:asciiTheme="majorHAnsi" w:hAnsiTheme="majorHAnsi"/>
                <w:i/>
                <w:color w:val="auto"/>
                <w:lang w:val="en-AU"/>
              </w:rPr>
              <w:t>Åsa</w:t>
            </w:r>
            <w:proofErr w:type="spellEnd"/>
            <w:r w:rsidRPr="00C10F07">
              <w:rPr>
                <w:rFonts w:asciiTheme="majorHAnsi" w:hAnsiTheme="majorHAnsi"/>
                <w:i/>
                <w:color w:val="auto"/>
                <w:lang w:val="en-AU"/>
              </w:rPr>
              <w:t xml:space="preserve"> Berggren</w:t>
            </w:r>
          </w:p>
          <w:p w14:paraId="11C335CA" w14:textId="77777777" w:rsidR="004B24BD" w:rsidRPr="00C10F07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08F3434E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4F6F2537" w14:textId="77777777" w:rsidTr="00260C13">
        <w:tc>
          <w:tcPr>
            <w:tcW w:w="848" w:type="dxa"/>
          </w:tcPr>
          <w:p w14:paraId="2C5084D5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1330</w:t>
            </w:r>
          </w:p>
        </w:tc>
        <w:tc>
          <w:tcPr>
            <w:tcW w:w="1528" w:type="dxa"/>
          </w:tcPr>
          <w:p w14:paraId="2804B686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303A74" w14:textId="77777777" w:rsidR="004B24BD" w:rsidRPr="00FE213B" w:rsidRDefault="004B24BD" w:rsidP="00FE213B">
            <w:pPr>
              <w:spacing w:before="100" w:beforeAutospacing="1" w:after="225" w:line="270" w:lineRule="atLeast"/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</w:pP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Te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timatanga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 o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te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matuaranga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ko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te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wahangu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,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te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wahanga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tuarua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ko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te</w:t>
            </w:r>
            <w:proofErr w:type="spellEnd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whakarongo</w:t>
            </w:r>
            <w:proofErr w:type="spellEnd"/>
          </w:p>
          <w:p w14:paraId="4C3F6B93" w14:textId="77777777" w:rsidR="004B24BD" w:rsidRPr="00FE213B" w:rsidRDefault="004B24BD" w:rsidP="00FE213B">
            <w:pPr>
              <w:spacing w:before="100" w:beforeAutospacing="1" w:after="225" w:line="270" w:lineRule="atLeast"/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</w:pPr>
            <w:r w:rsidRPr="00FE213B">
              <w:rPr>
                <w:rFonts w:asciiTheme="majorHAnsi" w:eastAsia="Times New Roman" w:hAnsiTheme="majorHAnsi" w:cs="Arial"/>
                <w:iCs/>
                <w:sz w:val="22"/>
                <w:szCs w:val="22"/>
                <w:lang w:eastAsia="en-NZ"/>
              </w:rPr>
              <w:t>The first stage of learning is silence, the second stage is listening</w:t>
            </w:r>
          </w:p>
          <w:p w14:paraId="57DAEFAC" w14:textId="380ED4C6" w:rsidR="004B24BD" w:rsidRPr="00C10F07" w:rsidRDefault="004B24BD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Jo Ritchie</w:t>
            </w:r>
          </w:p>
        </w:tc>
        <w:tc>
          <w:tcPr>
            <w:tcW w:w="3402" w:type="dxa"/>
          </w:tcPr>
          <w:p w14:paraId="6F40755D" w14:textId="77777777" w:rsidR="004B24BD" w:rsidRPr="009A48D9" w:rsidRDefault="004B24BD" w:rsidP="00C10F0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A48D9">
              <w:rPr>
                <w:rFonts w:asciiTheme="majorHAnsi" w:hAnsiTheme="majorHAnsi" w:cs="Times New Roman"/>
                <w:sz w:val="22"/>
                <w:szCs w:val="22"/>
              </w:rPr>
              <w:t xml:space="preserve">Myrtle Rust Aotearoa 2017: An indigenous response to a serious biosecurity threat to </w:t>
            </w:r>
            <w:proofErr w:type="spellStart"/>
            <w:r w:rsidRPr="009A48D9">
              <w:rPr>
                <w:rFonts w:asciiTheme="majorHAnsi" w:hAnsiTheme="majorHAnsi" w:cs="Times New Roman"/>
                <w:sz w:val="22"/>
                <w:szCs w:val="22"/>
              </w:rPr>
              <w:t>taonga</w:t>
            </w:r>
            <w:proofErr w:type="spellEnd"/>
            <w:r w:rsidRPr="009A48D9">
              <w:rPr>
                <w:rFonts w:asciiTheme="majorHAnsi" w:hAnsiTheme="majorHAnsi" w:cs="Times New Roman"/>
                <w:sz w:val="22"/>
                <w:szCs w:val="22"/>
              </w:rPr>
              <w:t xml:space="preserve"> (treasured) plant species. </w:t>
            </w:r>
          </w:p>
          <w:p w14:paraId="16E360E1" w14:textId="77777777" w:rsidR="004B24BD" w:rsidRPr="009A48D9" w:rsidRDefault="004B24BD" w:rsidP="00C1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C086763" w14:textId="67E04317" w:rsidR="004B24BD" w:rsidRPr="00C10F07" w:rsidRDefault="004B24BD" w:rsidP="00C10F07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Amanda Black, Melanie Mark-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Shadbolt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*,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Alby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Marsh*, Thomas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Malcom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Nick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Waipara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Waitangi Wood. </w:t>
            </w:r>
          </w:p>
          <w:p w14:paraId="05296DC8" w14:textId="750D6E1A" w:rsidR="004B24BD" w:rsidRPr="009A48D9" w:rsidRDefault="004B24BD" w:rsidP="0094782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45094A" w14:textId="77777777" w:rsidR="004B24BD" w:rsidRDefault="004B24BD" w:rsidP="00C10F0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03096">
              <w:rPr>
                <w:rFonts w:asciiTheme="majorHAnsi" w:hAnsiTheme="majorHAnsi" w:cs="Times New Roman"/>
                <w:sz w:val="22"/>
                <w:szCs w:val="22"/>
              </w:rPr>
              <w:t>Threatened species across Australia’s islands</w:t>
            </w:r>
          </w:p>
          <w:p w14:paraId="10793A36" w14:textId="77777777" w:rsidR="004B24BD" w:rsidRDefault="004B24BD" w:rsidP="00C1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88213B4" w14:textId="77777777" w:rsidR="004B24BD" w:rsidRPr="00C10F07" w:rsidRDefault="004B24BD" w:rsidP="00C10F07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Justine Shaw</w:t>
            </w:r>
            <w:r w:rsidRPr="00C10F07"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  <w:t>*</w:t>
            </w:r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Kate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Helmstedt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Michael Bode, John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Woinarksi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Erin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McCreeless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&amp;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Salit</w:t>
            </w:r>
            <w:proofErr w:type="spell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Kark</w:t>
            </w:r>
            <w:proofErr w:type="spellEnd"/>
          </w:p>
          <w:p w14:paraId="21655266" w14:textId="77777777" w:rsidR="004B24BD" w:rsidRPr="00503096" w:rsidRDefault="004B24BD" w:rsidP="00C10F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4716C422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4C8BA66D" w14:textId="77777777" w:rsidTr="00260C13">
        <w:tc>
          <w:tcPr>
            <w:tcW w:w="848" w:type="dxa"/>
          </w:tcPr>
          <w:p w14:paraId="75F39927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1350</w:t>
            </w:r>
          </w:p>
        </w:tc>
        <w:tc>
          <w:tcPr>
            <w:tcW w:w="1528" w:type="dxa"/>
          </w:tcPr>
          <w:p w14:paraId="1D4755C5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CF7D25" w14:textId="77777777" w:rsidR="004B24BD" w:rsidRPr="00C10F07" w:rsidRDefault="004B24BD" w:rsidP="00FE213B">
            <w:pPr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/>
                <w:sz w:val="22"/>
                <w:szCs w:val="22"/>
              </w:rPr>
              <w:t>Community led initiatives to reduce one-use plastic in island communities</w:t>
            </w:r>
          </w:p>
          <w:p w14:paraId="217AA658" w14:textId="77777777" w:rsidR="004B24BD" w:rsidRPr="00C10F07" w:rsidRDefault="004B24BD" w:rsidP="00FE213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7BF8B0" w14:textId="57A7C034" w:rsidR="004B24BD" w:rsidRPr="00C10F07" w:rsidRDefault="004B24BD" w:rsidP="00FE213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Ian Hutton *, Emily Riddle, Sally Anne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Gudge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Emma Henry, Melissa Walsh </w:t>
            </w:r>
          </w:p>
          <w:p w14:paraId="54B22FEC" w14:textId="77777777" w:rsidR="004B24BD" w:rsidRPr="00C10F07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F92A58" w14:textId="77777777" w:rsidR="004B24BD" w:rsidRPr="00C10F07" w:rsidRDefault="004B24BD" w:rsidP="00C10F07">
            <w:pP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C10F07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Preparation and response to plant health threats- tree seed banking on a small island in the Atlantic.</w:t>
            </w:r>
          </w:p>
          <w:p w14:paraId="24DA3FBF" w14:textId="77777777" w:rsidR="004B24BD" w:rsidRPr="00C10F07" w:rsidRDefault="004B24BD" w:rsidP="00C10F0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CC4AB1" w14:textId="0E8464A8" w:rsidR="004B24BD" w:rsidRPr="00C10F07" w:rsidRDefault="004B24BD" w:rsidP="00C10F0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Ruth E. Bone and Clare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Trivedi</w:t>
            </w:r>
            <w:proofErr w:type="spellEnd"/>
          </w:p>
          <w:p w14:paraId="52E543E7" w14:textId="77777777" w:rsidR="004B24BD" w:rsidRPr="00C10F07" w:rsidRDefault="004B24BD" w:rsidP="00C10F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0A1A835" w14:textId="77777777" w:rsidR="004B24BD" w:rsidRPr="00C10F07" w:rsidRDefault="004B24BD" w:rsidP="00C10F07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10F07">
              <w:rPr>
                <w:rFonts w:asciiTheme="majorHAnsi" w:hAnsiTheme="majorHAnsi" w:cs="Arial"/>
                <w:sz w:val="22"/>
                <w:szCs w:val="22"/>
              </w:rPr>
              <w:t>Applying Conservation Physiology tools to boost Ecological Knowledge and Conservation of Iconic Fijian ground frogs</w:t>
            </w:r>
          </w:p>
          <w:p w14:paraId="7D75F889" w14:textId="77777777" w:rsidR="004B24BD" w:rsidRPr="00C10F07" w:rsidRDefault="004B24BD" w:rsidP="00C10F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A80D131" w14:textId="794C4167" w:rsidR="004B24BD" w:rsidRPr="00C10F07" w:rsidRDefault="004B24BD" w:rsidP="00C10F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10F07">
              <w:rPr>
                <w:rFonts w:asciiTheme="majorHAnsi" w:hAnsiTheme="majorHAnsi" w:cs="Arial"/>
                <w:sz w:val="22"/>
                <w:szCs w:val="22"/>
              </w:rPr>
              <w:t xml:space="preserve">Edward Narayan </w:t>
            </w:r>
          </w:p>
          <w:p w14:paraId="406AE696" w14:textId="77777777" w:rsidR="004B24BD" w:rsidRPr="00C10F07" w:rsidRDefault="004B24BD" w:rsidP="00C10F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601CD105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3DE67895" w14:textId="77777777" w:rsidTr="00260C13">
        <w:tc>
          <w:tcPr>
            <w:tcW w:w="848" w:type="dxa"/>
          </w:tcPr>
          <w:p w14:paraId="247C75DF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1410</w:t>
            </w:r>
          </w:p>
        </w:tc>
        <w:tc>
          <w:tcPr>
            <w:tcW w:w="1528" w:type="dxa"/>
          </w:tcPr>
          <w:p w14:paraId="55C2B06C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6C6364" w14:textId="3BF76E1D" w:rsidR="004B24BD" w:rsidRDefault="004B24BD" w:rsidP="00FE21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</w:rPr>
            </w:pPr>
            <w:r w:rsidRPr="00C10F07">
              <w:rPr>
                <w:rFonts w:cs="Times"/>
                <w:sz w:val="22"/>
                <w:szCs w:val="22"/>
              </w:rPr>
              <w:t xml:space="preserve">Managing post-cyclone community relocation on </w:t>
            </w:r>
            <w:proofErr w:type="spellStart"/>
            <w:r w:rsidRPr="00C10F07">
              <w:rPr>
                <w:rFonts w:cs="Times"/>
                <w:sz w:val="22"/>
                <w:szCs w:val="22"/>
              </w:rPr>
              <w:t>Koro</w:t>
            </w:r>
            <w:proofErr w:type="spellEnd"/>
            <w:r w:rsidRPr="00C10F07">
              <w:rPr>
                <w:rFonts w:cs="Times"/>
                <w:sz w:val="22"/>
                <w:szCs w:val="22"/>
              </w:rPr>
              <w:t xml:space="preserve"> Island, Fiji </w:t>
            </w:r>
          </w:p>
          <w:p w14:paraId="00BB001E" w14:textId="77777777" w:rsidR="004B24BD" w:rsidRPr="00C10F07" w:rsidRDefault="004B24BD" w:rsidP="00FE21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</w:rPr>
            </w:pPr>
          </w:p>
          <w:p w14:paraId="2754B688" w14:textId="4D955EF2" w:rsidR="004B24BD" w:rsidRPr="00C10F07" w:rsidRDefault="004B24BD" w:rsidP="000F4674">
            <w:pPr>
              <w:rPr>
                <w:rFonts w:cs="Tahoma"/>
                <w:i/>
                <w:sz w:val="22"/>
                <w:szCs w:val="22"/>
              </w:rPr>
            </w:pP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Patrina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Dumaru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Isoa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Koroiwaqa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Akanisi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Caginitoba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Sairusi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Bosenaqali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Vinaisi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Diliku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Saiasi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Buluta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Katalaini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Waibuta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Rusiate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Valenitabua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Solomone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Vubaya</w:t>
            </w:r>
            <w:proofErr w:type="spellEnd"/>
            <w:proofErr w:type="gramStart"/>
            <w:r w:rsidRPr="00C10F07">
              <w:rPr>
                <w:rFonts w:cs="Tahoma"/>
                <w:i/>
                <w:sz w:val="22"/>
                <w:szCs w:val="22"/>
              </w:rPr>
              <w:t xml:space="preserve">, 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Matereti</w:t>
            </w:r>
            <w:proofErr w:type="spellEnd"/>
            <w:proofErr w:type="gram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Mateiwai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Talei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Kocovanua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Mesake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Mataitoga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Mesake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Draniatu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Alifereti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Bulivou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Kathy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Radway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Sangeeta</w:t>
            </w:r>
            <w:proofErr w:type="spellEnd"/>
            <w:r w:rsidRPr="00C10F07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cs="Tahoma"/>
                <w:i/>
                <w:sz w:val="22"/>
                <w:szCs w:val="22"/>
              </w:rPr>
              <w:t>Mangubhai</w:t>
            </w:r>
            <w:proofErr w:type="spellEnd"/>
          </w:p>
          <w:p w14:paraId="28F6F2DB" w14:textId="77777777" w:rsidR="004B24BD" w:rsidRPr="00C10F07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14:paraId="69DD4A2D" w14:textId="77777777" w:rsidR="004B24BD" w:rsidRPr="00C10F07" w:rsidRDefault="004B24BD" w:rsidP="00C10F0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10F07">
              <w:rPr>
                <w:rFonts w:asciiTheme="majorHAnsi" w:hAnsiTheme="majorHAnsi" w:cs="Times New Roman"/>
                <w:sz w:val="22"/>
                <w:szCs w:val="22"/>
              </w:rPr>
              <w:t xml:space="preserve">Myrtle rust – impact on native Australian </w:t>
            </w:r>
            <w:proofErr w:type="spellStart"/>
            <w:r w:rsidRPr="00C10F07">
              <w:rPr>
                <w:rFonts w:asciiTheme="majorHAnsi" w:hAnsiTheme="majorHAnsi" w:cs="Times New Roman"/>
                <w:sz w:val="22"/>
                <w:szCs w:val="22"/>
              </w:rPr>
              <w:t>Myrtaceae</w:t>
            </w:r>
            <w:proofErr w:type="spellEnd"/>
            <w:r w:rsidRPr="00C10F07">
              <w:rPr>
                <w:rFonts w:asciiTheme="majorHAnsi" w:hAnsiTheme="majorHAnsi" w:cs="Times New Roman"/>
                <w:sz w:val="22"/>
                <w:szCs w:val="22"/>
              </w:rPr>
              <w:t xml:space="preserve"> and associated plant communities</w:t>
            </w:r>
          </w:p>
          <w:p w14:paraId="0816431F" w14:textId="77777777" w:rsidR="004B24BD" w:rsidRDefault="004B24BD" w:rsidP="00C10F07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  <w:p w14:paraId="5919B7AE" w14:textId="77777777" w:rsidR="004B24BD" w:rsidRDefault="004B24BD" w:rsidP="00C10F07">
            <w:pPr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</w:pPr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GS Pegg</w:t>
            </w:r>
            <w:r w:rsidRPr="00C10F07"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  <w:t>1</w:t>
            </w:r>
            <w:proofErr w:type="gramStart"/>
            <w:r w:rsidRPr="00C10F07"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  <w:t>,3</w:t>
            </w:r>
            <w:proofErr w:type="gramEnd"/>
            <w:r w:rsidRPr="00C10F07"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  <w:t>*</w:t>
            </w:r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, AJ Carnegie</w:t>
            </w:r>
            <w:r w:rsidRPr="00C10F07"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  <w:t>2,3</w:t>
            </w:r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FR Giblin</w:t>
            </w:r>
            <w:r w:rsidRPr="00C10F07">
              <w:rPr>
                <w:rFonts w:asciiTheme="majorHAnsi" w:hAnsiTheme="majorHAnsi" w:cs="Times New Roman"/>
                <w:i/>
                <w:sz w:val="22"/>
                <w:szCs w:val="22"/>
                <w:vertAlign w:val="superscript"/>
              </w:rPr>
              <w:t xml:space="preserve">1 </w:t>
            </w:r>
          </w:p>
          <w:p w14:paraId="697389C5" w14:textId="4AA869A0" w:rsidR="004B24BD" w:rsidRPr="00C10F07" w:rsidRDefault="004B24BD" w:rsidP="00C10F07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 w:cs="Times New Roman"/>
                <w:i/>
                <w:sz w:val="22"/>
                <w:szCs w:val="22"/>
              </w:rPr>
              <w:t>Grant Smith to present</w:t>
            </w:r>
          </w:p>
          <w:p w14:paraId="24CF8A4F" w14:textId="77777777" w:rsidR="004B24BD" w:rsidRPr="00C10F07" w:rsidRDefault="004B24BD" w:rsidP="00C10F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14:paraId="687EC82B" w14:textId="77777777" w:rsidR="004B24BD" w:rsidRPr="00C10F07" w:rsidRDefault="004B24BD" w:rsidP="00C10F07">
            <w:pPr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/>
                <w:sz w:val="22"/>
                <w:szCs w:val="22"/>
              </w:rPr>
              <w:t>SAVING FIJI’S ENDANGERED BATS</w:t>
            </w:r>
          </w:p>
          <w:p w14:paraId="375987C9" w14:textId="77777777" w:rsidR="004B24BD" w:rsidRDefault="004B24BD" w:rsidP="00C10F0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D215ED" w14:textId="39E8E9AE" w:rsidR="004B24BD" w:rsidRPr="00C10F07" w:rsidRDefault="004B24BD" w:rsidP="00C10F0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Siteri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Tikoca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*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Nunia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Thomas-Moko </w:t>
            </w:r>
            <w:proofErr w:type="spellStart"/>
            <w:proofErr w:type="gram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Alivereti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Naikatini</w:t>
            </w:r>
            <w:proofErr w:type="spellEnd"/>
            <w:proofErr w:type="gram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Sia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Rasalato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Jason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Corbet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48F9CEDE" w14:textId="77777777" w:rsidR="004B24BD" w:rsidRPr="00C10F07" w:rsidRDefault="004B24BD" w:rsidP="00C10F07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3281F025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78C43F0A" w14:textId="77777777" w:rsidTr="00260C13">
        <w:tc>
          <w:tcPr>
            <w:tcW w:w="848" w:type="dxa"/>
          </w:tcPr>
          <w:p w14:paraId="4DACCE5C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1430</w:t>
            </w:r>
          </w:p>
        </w:tc>
        <w:tc>
          <w:tcPr>
            <w:tcW w:w="1528" w:type="dxa"/>
          </w:tcPr>
          <w:p w14:paraId="79757E47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06EFCF" w14:textId="77777777" w:rsidR="004B24BD" w:rsidRPr="00FE213B" w:rsidRDefault="004B24BD" w:rsidP="009A48D9">
            <w:pPr>
              <w:rPr>
                <w:rFonts w:asciiTheme="majorHAnsi" w:hAnsiTheme="majorHAnsi"/>
                <w:sz w:val="22"/>
                <w:szCs w:val="22"/>
              </w:rPr>
            </w:pPr>
            <w:r w:rsidRPr="00FE213B">
              <w:rPr>
                <w:rFonts w:asciiTheme="majorHAnsi" w:hAnsiTheme="majorHAnsi"/>
                <w:sz w:val="22"/>
                <w:szCs w:val="22"/>
              </w:rPr>
              <w:t xml:space="preserve">Protected area development on </w:t>
            </w:r>
            <w:proofErr w:type="spellStart"/>
            <w:r w:rsidRPr="00FE213B">
              <w:rPr>
                <w:rFonts w:asciiTheme="majorHAnsi" w:hAnsiTheme="majorHAnsi"/>
                <w:sz w:val="22"/>
                <w:szCs w:val="22"/>
              </w:rPr>
              <w:t>Kolombangara</w:t>
            </w:r>
            <w:proofErr w:type="spellEnd"/>
            <w:r w:rsidRPr="00FE213B">
              <w:rPr>
                <w:rFonts w:asciiTheme="majorHAnsi" w:hAnsiTheme="majorHAnsi"/>
                <w:sz w:val="22"/>
                <w:szCs w:val="22"/>
              </w:rPr>
              <w:t xml:space="preserve"> Island through collaborative partnerships</w:t>
            </w:r>
          </w:p>
          <w:p w14:paraId="472A860E" w14:textId="77777777" w:rsidR="004B24BD" w:rsidRPr="00FE213B" w:rsidRDefault="004B24BD" w:rsidP="009A48D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65A738" w14:textId="77777777" w:rsidR="004B24BD" w:rsidRPr="00C10F07" w:rsidRDefault="004B24BD" w:rsidP="009A48D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Stacy Jupiter, Ferguson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Vaghi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David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Boseto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Hensllyn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Boseto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, Joe McCarter</w:t>
            </w:r>
          </w:p>
          <w:p w14:paraId="2B7A6859" w14:textId="66F28262" w:rsidR="004B24BD" w:rsidRPr="000F4674" w:rsidRDefault="004B24BD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201F03B" w14:textId="77777777" w:rsidR="004B24BD" w:rsidRPr="009A48D9" w:rsidRDefault="004B24BD" w:rsidP="00C10F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6F69CF5D" w14:textId="77777777" w:rsidR="004B24BD" w:rsidRPr="00503096" w:rsidRDefault="004B24BD" w:rsidP="00C10F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49450B03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1F073BA5" w14:textId="77777777" w:rsidTr="008D0AF2">
        <w:tc>
          <w:tcPr>
            <w:tcW w:w="848" w:type="dxa"/>
          </w:tcPr>
          <w:p w14:paraId="1C333307" w14:textId="77777777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73396031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B2C3108" w14:textId="77777777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961FC36" w14:textId="77777777" w:rsidR="004B24BD" w:rsidRDefault="004B24BD" w:rsidP="00E414E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F158AA4" w14:textId="77777777" w:rsidR="004B24BD" w:rsidRPr="00503096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2874AC6B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0CBD30F9" w14:textId="77777777" w:rsidTr="00260C13">
        <w:tc>
          <w:tcPr>
            <w:tcW w:w="848" w:type="dxa"/>
          </w:tcPr>
          <w:p w14:paraId="1BB35161" w14:textId="00DFAECC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1450</w:t>
            </w:r>
          </w:p>
        </w:tc>
        <w:tc>
          <w:tcPr>
            <w:tcW w:w="1528" w:type="dxa"/>
            <w:shd w:val="clear" w:color="auto" w:fill="DBE5F1" w:themeFill="accent1" w:themeFillTint="33"/>
          </w:tcPr>
          <w:p w14:paraId="4945BBB2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33E841E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Afternoon Tea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605F2E51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Afternoon Tea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3E80B4D7" w14:textId="77777777" w:rsidR="004B24BD" w:rsidRPr="00503096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 w:rsidRPr="00503096">
              <w:rPr>
                <w:rFonts w:asciiTheme="majorHAnsi" w:hAnsiTheme="majorHAnsi"/>
                <w:sz w:val="22"/>
                <w:szCs w:val="22"/>
              </w:rPr>
              <w:t>Afternoon Tea</w:t>
            </w:r>
          </w:p>
        </w:tc>
        <w:tc>
          <w:tcPr>
            <w:tcW w:w="1574" w:type="dxa"/>
            <w:vMerge/>
            <w:shd w:val="clear" w:color="auto" w:fill="DBE5F1" w:themeFill="accent1" w:themeFillTint="33"/>
          </w:tcPr>
          <w:p w14:paraId="6AA666A8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595A02DD" w14:textId="77777777" w:rsidTr="00260C13">
        <w:tc>
          <w:tcPr>
            <w:tcW w:w="848" w:type="dxa"/>
          </w:tcPr>
          <w:p w14:paraId="510C7030" w14:textId="77777777" w:rsidR="004B24B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6538AFF6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4AC357FE" w14:textId="09D99E29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Session 3 Biosecurity &amp; Governance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43138D21" w14:textId="0BCD4A96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Session 6 - Perspectives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601A0D5E" w14:textId="021E18F9" w:rsidR="004B24BD" w:rsidRPr="00503096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 w:rsidRPr="00503096">
              <w:rPr>
                <w:rFonts w:asciiTheme="majorHAnsi" w:hAnsiTheme="majorHAnsi"/>
                <w:sz w:val="22"/>
                <w:szCs w:val="22"/>
              </w:rPr>
              <w:t xml:space="preserve">Session 9 – Threatened Species </w:t>
            </w:r>
            <w:proofErr w:type="spellStart"/>
            <w:r w:rsidRPr="00503096">
              <w:rPr>
                <w:rFonts w:asciiTheme="majorHAnsi" w:hAnsiTheme="majorHAnsi"/>
                <w:sz w:val="22"/>
                <w:szCs w:val="22"/>
              </w:rPr>
              <w:t>cont</w:t>
            </w:r>
            <w:proofErr w:type="spellEnd"/>
            <w:r w:rsidRPr="00503096">
              <w:rPr>
                <w:rFonts w:asciiTheme="majorHAnsi" w:hAnsiTheme="majorHAnsi"/>
                <w:sz w:val="22"/>
                <w:szCs w:val="22"/>
              </w:rPr>
              <w:t>’</w:t>
            </w:r>
          </w:p>
        </w:tc>
        <w:tc>
          <w:tcPr>
            <w:tcW w:w="1574" w:type="dxa"/>
            <w:vMerge/>
          </w:tcPr>
          <w:p w14:paraId="627FBBF1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145155B5" w14:textId="77777777" w:rsidTr="00260C13">
        <w:tc>
          <w:tcPr>
            <w:tcW w:w="848" w:type="dxa"/>
          </w:tcPr>
          <w:p w14:paraId="6D2CAADB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1520</w:t>
            </w:r>
          </w:p>
        </w:tc>
        <w:tc>
          <w:tcPr>
            <w:tcW w:w="1528" w:type="dxa"/>
          </w:tcPr>
          <w:p w14:paraId="65A373D7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C7A9A9" w14:textId="77777777" w:rsidR="004B24BD" w:rsidRPr="00C10F07" w:rsidRDefault="004B24BD" w:rsidP="000F4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  <w:sz w:val="22"/>
                <w:szCs w:val="22"/>
                <w:lang w:val="en-US"/>
              </w:rPr>
            </w:pPr>
            <w:r w:rsidRPr="00C10F07">
              <w:rPr>
                <w:rFonts w:asciiTheme="majorHAnsi" w:hAnsiTheme="majorHAnsi" w:cs="Times"/>
                <w:bCs/>
                <w:sz w:val="22"/>
                <w:szCs w:val="22"/>
                <w:lang w:val="en-US"/>
              </w:rPr>
              <w:t>USDA AHIS Wildlife Services in the Pacific Theater</w:t>
            </w:r>
          </w:p>
          <w:p w14:paraId="41C4B081" w14:textId="31B4254C" w:rsidR="004B24BD" w:rsidRPr="00C10F07" w:rsidRDefault="004B24BD" w:rsidP="000F4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urier New"/>
                <w:i/>
                <w:sz w:val="22"/>
                <w:szCs w:val="22"/>
                <w:lang w:val="en-US"/>
              </w:rPr>
            </w:pPr>
            <w:r w:rsidRPr="00C10F07">
              <w:rPr>
                <w:rFonts w:asciiTheme="majorHAnsi" w:hAnsiTheme="majorHAnsi" w:cs="Courier New"/>
                <w:i/>
                <w:sz w:val="22"/>
                <w:szCs w:val="22"/>
                <w:lang w:val="en-US"/>
              </w:rPr>
              <w:t>Robert J. Gosnell</w:t>
            </w:r>
          </w:p>
          <w:p w14:paraId="51B9B7D5" w14:textId="77777777" w:rsidR="004B24BD" w:rsidRPr="00C10F07" w:rsidRDefault="004B24BD" w:rsidP="000F4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urier New"/>
                <w:i/>
                <w:sz w:val="22"/>
                <w:szCs w:val="22"/>
                <w:lang w:val="en-US"/>
              </w:rPr>
            </w:pPr>
          </w:p>
          <w:p w14:paraId="4A9FE8AE" w14:textId="6799BF4A" w:rsidR="004B24BD" w:rsidRPr="00C10F07" w:rsidRDefault="004B24BD" w:rsidP="00873D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 w:cs="Courier New"/>
                <w:sz w:val="22"/>
                <w:szCs w:val="22"/>
                <w:lang w:val="en-US"/>
              </w:rPr>
              <w:t>Jeffrey Flores presenting</w:t>
            </w:r>
          </w:p>
        </w:tc>
        <w:tc>
          <w:tcPr>
            <w:tcW w:w="3402" w:type="dxa"/>
          </w:tcPr>
          <w:p w14:paraId="0080E3AA" w14:textId="77777777" w:rsidR="004B24BD" w:rsidRDefault="004B24BD" w:rsidP="009A48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/>
                <w:sz w:val="22"/>
                <w:szCs w:val="22"/>
              </w:rPr>
              <w:t>“</w:t>
            </w:r>
            <w:r w:rsidRPr="00C10F07">
              <w:rPr>
                <w:rFonts w:asciiTheme="majorHAnsi" w:hAnsiTheme="majorHAnsi"/>
                <w:iCs/>
                <w:sz w:val="22"/>
                <w:szCs w:val="22"/>
              </w:rPr>
              <w:t>What we observe is not nature itself but nature exposed to our method of questioning</w:t>
            </w:r>
            <w:r w:rsidRPr="00C10F07">
              <w:rPr>
                <w:rFonts w:asciiTheme="majorHAnsi" w:hAnsiTheme="majorHAnsi"/>
                <w:sz w:val="22"/>
                <w:szCs w:val="22"/>
              </w:rPr>
              <w:t>” – Werner Heisenberg</w:t>
            </w:r>
          </w:p>
          <w:p w14:paraId="21002710" w14:textId="77777777" w:rsidR="004B24BD" w:rsidRPr="00C10F07" w:rsidRDefault="004B24BD" w:rsidP="009A48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3AE326D" w14:textId="6BAAA01C" w:rsidR="004B24BD" w:rsidRPr="00C10F07" w:rsidRDefault="004B24BD" w:rsidP="009A48D9">
            <w:pPr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Judy Gilbert &amp; Jo Ritchie</w:t>
            </w:r>
          </w:p>
        </w:tc>
        <w:tc>
          <w:tcPr>
            <w:tcW w:w="3402" w:type="dxa"/>
          </w:tcPr>
          <w:p w14:paraId="71EA0995" w14:textId="77777777" w:rsidR="004B24BD" w:rsidRPr="00C10F07" w:rsidRDefault="004B24BD" w:rsidP="00503096">
            <w:pPr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/>
                <w:sz w:val="22"/>
                <w:szCs w:val="22"/>
              </w:rPr>
              <w:t xml:space="preserve">‘Saving Fiji’s Threatened Trees - a collaborative project to conserve tropical dry forests’ </w:t>
            </w:r>
          </w:p>
          <w:p w14:paraId="3A7E97C2" w14:textId="77777777" w:rsidR="004B24BD" w:rsidRPr="00C10F07" w:rsidRDefault="004B24BD" w:rsidP="0050309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90C66B" w14:textId="1DE75214" w:rsidR="004B24BD" w:rsidRPr="00C10F07" w:rsidRDefault="004B24BD" w:rsidP="005030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Siteri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Tikoca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*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Nunia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Thomas-Moko, Marika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Tuiwawa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Malin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Rivers Suzanne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Sharrock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Jean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Linsky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7CD169EB" w14:textId="77777777" w:rsidR="004B24BD" w:rsidRPr="00C10F07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08D952FC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7D91CBAC" w14:textId="77777777" w:rsidTr="00260C13">
        <w:tc>
          <w:tcPr>
            <w:tcW w:w="848" w:type="dxa"/>
          </w:tcPr>
          <w:p w14:paraId="0F51B129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1540</w:t>
            </w:r>
          </w:p>
        </w:tc>
        <w:tc>
          <w:tcPr>
            <w:tcW w:w="1528" w:type="dxa"/>
          </w:tcPr>
          <w:p w14:paraId="4C063268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FEB2DD" w14:textId="77777777" w:rsidR="004B24BD" w:rsidRDefault="004B24BD" w:rsidP="005A6BBB">
            <w:pPr>
              <w:shd w:val="clear" w:color="auto" w:fill="FFFFFF"/>
              <w:rPr>
                <w:rFonts w:asciiTheme="majorHAnsi" w:eastAsia="Times New Roman" w:hAnsiTheme="majorHAnsi" w:cs="Arial"/>
                <w:bCs/>
                <w:iCs/>
                <w:sz w:val="22"/>
                <w:szCs w:val="22"/>
              </w:rPr>
            </w:pPr>
            <w:r w:rsidRPr="00C10F07">
              <w:rPr>
                <w:rFonts w:asciiTheme="majorHAnsi" w:eastAsia="Times New Roman" w:hAnsiTheme="majorHAnsi" w:cs="Arial"/>
                <w:bCs/>
                <w:iCs/>
                <w:sz w:val="22"/>
                <w:szCs w:val="22"/>
              </w:rPr>
              <w:t>Progress on biosecurity for Australia islands</w:t>
            </w:r>
          </w:p>
          <w:p w14:paraId="4820A81E" w14:textId="77777777" w:rsidR="004B24BD" w:rsidRPr="00C10F07" w:rsidRDefault="004B24BD" w:rsidP="005A6BBB">
            <w:pPr>
              <w:shd w:val="clear" w:color="auto" w:fill="FFFFFF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27DE6D07" w14:textId="77777777" w:rsidR="004B24BD" w:rsidRPr="00C10F07" w:rsidRDefault="004B24BD" w:rsidP="005A6BBB">
            <w:pPr>
              <w:shd w:val="clear" w:color="auto" w:fill="FFFFFF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C10F07">
              <w:rPr>
                <w:rFonts w:asciiTheme="majorHAnsi" w:eastAsia="Times New Roman" w:hAnsiTheme="majorHAnsi" w:cs="Arial"/>
                <w:bCs/>
                <w:i/>
                <w:iCs/>
                <w:sz w:val="22"/>
                <w:szCs w:val="22"/>
              </w:rPr>
              <w:t>Andrew Cox</w:t>
            </w:r>
          </w:p>
          <w:p w14:paraId="24C8A8AF" w14:textId="1143C82E" w:rsidR="004B24BD" w:rsidRPr="004E75F8" w:rsidRDefault="004B24BD">
            <w:pPr>
              <w:rPr>
                <w:rFonts w:asciiTheme="majorHAnsi" w:hAnsiTheme="majorHAnsi"/>
                <w:color w:val="3366FF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921C9D" w14:textId="77777777" w:rsidR="004B24BD" w:rsidRPr="00C10F07" w:rsidRDefault="004B24BD" w:rsidP="009A48D9">
            <w:pPr>
              <w:tabs>
                <w:tab w:val="left" w:pos="567"/>
              </w:tabs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/>
                <w:sz w:val="22"/>
                <w:szCs w:val="22"/>
              </w:rPr>
              <w:t>RESTORING GROSSLY MODIFIED ISLAND ECOSYSTEMS:</w:t>
            </w:r>
          </w:p>
          <w:p w14:paraId="736071F9" w14:textId="77777777" w:rsidR="004B24BD" w:rsidRPr="00C10F07" w:rsidRDefault="004B24BD" w:rsidP="009A48D9">
            <w:pPr>
              <w:tabs>
                <w:tab w:val="left" w:pos="567"/>
              </w:tabs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/>
                <w:sz w:val="22"/>
                <w:szCs w:val="22"/>
              </w:rPr>
              <w:t>WHERE DO WE START AND WHERE DO WE WANT TO GO?</w:t>
            </w:r>
          </w:p>
          <w:p w14:paraId="56014D79" w14:textId="77777777" w:rsidR="004B24BD" w:rsidRPr="00C10F07" w:rsidRDefault="004B24BD" w:rsidP="009A48D9">
            <w:pPr>
              <w:tabs>
                <w:tab w:val="left" w:pos="567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0FC0070" w14:textId="581B849C" w:rsidR="004B24BD" w:rsidRPr="00C10F07" w:rsidRDefault="004B24BD" w:rsidP="009A48D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Kevin Mills</w:t>
            </w:r>
          </w:p>
        </w:tc>
        <w:tc>
          <w:tcPr>
            <w:tcW w:w="3402" w:type="dxa"/>
          </w:tcPr>
          <w:p w14:paraId="4259BCD2" w14:textId="77777777" w:rsidR="004B24BD" w:rsidRPr="00C10F07" w:rsidRDefault="004B24BD" w:rsidP="00503096">
            <w:pPr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/>
                <w:sz w:val="22"/>
                <w:szCs w:val="22"/>
              </w:rPr>
              <w:t>SAVING FIJI’S LIVING FOSSIL – THE FIJI ACMOPYLE</w:t>
            </w:r>
          </w:p>
          <w:p w14:paraId="375F2502" w14:textId="77777777" w:rsidR="004B24BD" w:rsidRDefault="004B24BD" w:rsidP="0050309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ADAA58" w14:textId="4E449042" w:rsidR="004B24BD" w:rsidRPr="00C10F07" w:rsidRDefault="004B24BD" w:rsidP="005030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Nunia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Thomas-Moko*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Siteri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Tikoca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Dick Watling Marika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Tuiwawa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Alivereti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Naikatini</w:t>
            </w:r>
            <w:proofErr w:type="spellEnd"/>
            <w:r w:rsidRPr="00C10F07">
              <w:rPr>
                <w:rFonts w:asciiTheme="majorHAnsi" w:hAnsiTheme="majorHAnsi"/>
                <w:i/>
                <w:sz w:val="22"/>
                <w:szCs w:val="22"/>
              </w:rPr>
              <w:t xml:space="preserve">, Michael Wenzel </w:t>
            </w:r>
          </w:p>
          <w:p w14:paraId="1EA9B1BD" w14:textId="77777777" w:rsidR="004B24BD" w:rsidRPr="00C10F07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6F146C76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7577A9E5" w14:textId="77777777" w:rsidTr="00260C13">
        <w:tc>
          <w:tcPr>
            <w:tcW w:w="848" w:type="dxa"/>
          </w:tcPr>
          <w:p w14:paraId="5D3F7966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1600</w:t>
            </w:r>
          </w:p>
        </w:tc>
        <w:tc>
          <w:tcPr>
            <w:tcW w:w="1528" w:type="dxa"/>
          </w:tcPr>
          <w:p w14:paraId="672117E4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096F20" w14:textId="77777777" w:rsidR="004B24BD" w:rsidRPr="00C10F07" w:rsidRDefault="004B24BD" w:rsidP="005A6BBB">
            <w:pPr>
              <w:rPr>
                <w:rFonts w:asciiTheme="majorHAnsi" w:hAnsiTheme="majorHAnsi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0F07">
              <w:rPr>
                <w:rFonts w:asciiTheme="majorHAnsi" w:hAnsiTheme="majorHAnsi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think we dodged a bullet?</w:t>
            </w:r>
          </w:p>
          <w:p w14:paraId="53F8E056" w14:textId="77777777" w:rsidR="004B24BD" w:rsidRPr="00C10F07" w:rsidRDefault="004B24BD" w:rsidP="005A6BBB">
            <w:pPr>
              <w:rPr>
                <w:rFonts w:asciiTheme="majorHAnsi" w:hAnsiTheme="majorHAnsi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0F07">
              <w:rPr>
                <w:rFonts w:asciiTheme="majorHAnsi" w:hAnsiTheme="majorHAnsi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Implementing a Rapid Response Plan for a Myrtle Rust incursion on Lord Howe Island in October 2016</w:t>
            </w:r>
          </w:p>
          <w:p w14:paraId="0DC3288C" w14:textId="77777777" w:rsidR="004B24BD" w:rsidRPr="00C10F07" w:rsidRDefault="004B24BD" w:rsidP="005A6BBB">
            <w:pPr>
              <w:rPr>
                <w:rFonts w:asciiTheme="majorHAnsi" w:hAnsiTheme="majorHAnsi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B9E7DDC" w14:textId="12F74C84" w:rsidR="004B24BD" w:rsidRPr="00C10F07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 w:cs="Arial"/>
                <w:i/>
                <w:sz w:val="22"/>
                <w:szCs w:val="22"/>
              </w:rPr>
              <w:t>Hank Bower</w:t>
            </w:r>
          </w:p>
        </w:tc>
        <w:tc>
          <w:tcPr>
            <w:tcW w:w="3402" w:type="dxa"/>
          </w:tcPr>
          <w:p w14:paraId="1A7D3488" w14:textId="77777777" w:rsidR="004B24BD" w:rsidRPr="0043333B" w:rsidRDefault="004B24BD" w:rsidP="004B24BD">
            <w:pPr>
              <w:shd w:val="clear" w:color="auto" w:fill="FFFFFF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3333B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en-GB"/>
              </w:rPr>
              <w:t>A sustainable food production based on insects</w:t>
            </w:r>
          </w:p>
          <w:p w14:paraId="505502EC" w14:textId="77777777" w:rsidR="004B24BD" w:rsidRPr="0043333B" w:rsidRDefault="004B24BD" w:rsidP="004B24BD">
            <w:pPr>
              <w:shd w:val="clear" w:color="auto" w:fill="FFFFFF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685DF671" w14:textId="77777777" w:rsidR="004B24BD" w:rsidRPr="00C10F07" w:rsidRDefault="004B24BD" w:rsidP="004B24BD">
            <w:pPr>
              <w:shd w:val="clear" w:color="auto" w:fill="FFFFFF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 w:cs="Times New Roman"/>
                <w:bCs/>
                <w:i/>
                <w:sz w:val="22"/>
                <w:szCs w:val="22"/>
                <w:lang w:val="en-GB"/>
              </w:rPr>
              <w:t xml:space="preserve">Å Berggren* and A </w:t>
            </w:r>
            <w:proofErr w:type="spellStart"/>
            <w:r w:rsidRPr="00C10F07">
              <w:rPr>
                <w:rFonts w:asciiTheme="majorHAnsi" w:hAnsiTheme="majorHAnsi" w:cs="Times New Roman"/>
                <w:bCs/>
                <w:i/>
                <w:sz w:val="22"/>
                <w:szCs w:val="22"/>
                <w:lang w:val="en-GB"/>
              </w:rPr>
              <w:t>Jansson</w:t>
            </w:r>
            <w:proofErr w:type="spellEnd"/>
          </w:p>
          <w:p w14:paraId="0A4F60AE" w14:textId="77777777" w:rsidR="004B24BD" w:rsidRPr="00C10F07" w:rsidRDefault="004B24BD" w:rsidP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159D11" w14:textId="3A2A9D87" w:rsidR="004B24BD" w:rsidRPr="00C10F07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/>
                <w:sz w:val="22"/>
                <w:szCs w:val="22"/>
              </w:rPr>
              <w:t>Island Arks Symposium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Series</w:t>
            </w:r>
            <w:r w:rsidRPr="00C10F07">
              <w:rPr>
                <w:rFonts w:asciiTheme="majorHAnsi" w:hAnsiTheme="majorHAnsi"/>
                <w:sz w:val="22"/>
                <w:szCs w:val="22"/>
              </w:rPr>
              <w:t>; From here</w:t>
            </w:r>
          </w:p>
          <w:p w14:paraId="7CA55566" w14:textId="77777777" w:rsidR="004B24BD" w:rsidRPr="00C10F07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3C9B26" w14:textId="6DCA36B1" w:rsidR="004B24BD" w:rsidRPr="00C10F07" w:rsidRDefault="004B24BD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Derek Ball</w:t>
            </w:r>
          </w:p>
        </w:tc>
        <w:tc>
          <w:tcPr>
            <w:tcW w:w="1574" w:type="dxa"/>
            <w:vMerge/>
          </w:tcPr>
          <w:p w14:paraId="0A18D387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BD" w14:paraId="44D7BD37" w14:textId="77777777" w:rsidTr="00260C13">
        <w:tc>
          <w:tcPr>
            <w:tcW w:w="848" w:type="dxa"/>
          </w:tcPr>
          <w:p w14:paraId="0ABDBDD1" w14:textId="19376188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1620</w:t>
            </w:r>
          </w:p>
        </w:tc>
        <w:tc>
          <w:tcPr>
            <w:tcW w:w="1528" w:type="dxa"/>
          </w:tcPr>
          <w:p w14:paraId="2C27A5B6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BD4A22" w14:textId="77777777" w:rsidR="004B24BD" w:rsidRPr="00B926A6" w:rsidRDefault="004B24BD" w:rsidP="004B24BD">
            <w:pPr>
              <w:spacing w:line="360" w:lineRule="auto"/>
              <w:rPr>
                <w:rFonts w:asciiTheme="majorHAnsi" w:hAnsiTheme="majorHAnsi" w:cs="Helvetica"/>
                <w:strike/>
                <w:sz w:val="22"/>
                <w:szCs w:val="22"/>
              </w:rPr>
            </w:pPr>
            <w:r w:rsidRPr="00B926A6">
              <w:rPr>
                <w:rFonts w:asciiTheme="majorHAnsi" w:hAnsiTheme="majorHAnsi" w:cs="Helvetica"/>
                <w:strike/>
                <w:sz w:val="22"/>
                <w:szCs w:val="22"/>
              </w:rPr>
              <w:t>Ship Grounding Events on Islands &amp; Reefs; Impacts, Response &amp; Governance Gaps - a Global Review</w:t>
            </w:r>
          </w:p>
          <w:p w14:paraId="72D1C700" w14:textId="77777777" w:rsidR="004B24BD" w:rsidRPr="00B926A6" w:rsidRDefault="004B24BD" w:rsidP="004B24BD">
            <w:pPr>
              <w:rPr>
                <w:rFonts w:asciiTheme="majorHAnsi" w:hAnsiTheme="majorHAnsi"/>
                <w:strike/>
                <w:sz w:val="22"/>
                <w:szCs w:val="22"/>
              </w:rPr>
            </w:pPr>
          </w:p>
          <w:p w14:paraId="74CC443B" w14:textId="77777777" w:rsidR="004B24BD" w:rsidRDefault="004B24BD" w:rsidP="004B24BD">
            <w:pPr>
              <w:rPr>
                <w:rFonts w:asciiTheme="majorHAnsi" w:hAnsiTheme="majorHAnsi"/>
                <w:i/>
                <w:strike/>
                <w:sz w:val="22"/>
                <w:szCs w:val="22"/>
              </w:rPr>
            </w:pPr>
            <w:r w:rsidRPr="00B926A6">
              <w:rPr>
                <w:rFonts w:asciiTheme="majorHAnsi" w:hAnsiTheme="majorHAnsi"/>
                <w:i/>
                <w:strike/>
                <w:sz w:val="22"/>
                <w:szCs w:val="22"/>
              </w:rPr>
              <w:t xml:space="preserve">Steve </w:t>
            </w:r>
            <w:proofErr w:type="spellStart"/>
            <w:r w:rsidRPr="00B926A6">
              <w:rPr>
                <w:rFonts w:asciiTheme="majorHAnsi" w:hAnsiTheme="majorHAnsi"/>
                <w:i/>
                <w:strike/>
                <w:sz w:val="22"/>
                <w:szCs w:val="22"/>
              </w:rPr>
              <w:t>Raaymakers</w:t>
            </w:r>
            <w:proofErr w:type="spellEnd"/>
          </w:p>
          <w:p w14:paraId="3E4E2F40" w14:textId="77777777" w:rsidR="00B926A6" w:rsidRDefault="00B926A6" w:rsidP="004B24BD">
            <w:pPr>
              <w:rPr>
                <w:rFonts w:asciiTheme="majorHAnsi" w:hAnsiTheme="majorHAnsi"/>
                <w:i/>
                <w:strike/>
                <w:sz w:val="22"/>
                <w:szCs w:val="22"/>
              </w:rPr>
            </w:pPr>
          </w:p>
          <w:p w14:paraId="72672909" w14:textId="5D9CE17E" w:rsidR="00B926A6" w:rsidRDefault="00B926A6" w:rsidP="00B926A6">
            <w:pPr>
              <w:shd w:val="clear" w:color="auto" w:fill="FFFFFF"/>
              <w:rPr>
                <w:rFonts w:asciiTheme="majorHAnsi" w:eastAsia="Times New Roman" w:hAnsiTheme="majorHAnsi" w:cs="Arial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2"/>
                <w:szCs w:val="22"/>
              </w:rPr>
              <w:t>Summary-</w:t>
            </w:r>
            <w:r w:rsidRPr="00B926A6">
              <w:rPr>
                <w:rFonts w:asciiTheme="majorHAnsi" w:eastAsia="Times New Roman" w:hAnsiTheme="majorHAnsi" w:cs="Arial"/>
                <w:color w:val="FF0000"/>
                <w:sz w:val="22"/>
                <w:szCs w:val="22"/>
              </w:rPr>
              <w:t xml:space="preserve">update on Rapid </w:t>
            </w:r>
            <w:proofErr w:type="spellStart"/>
            <w:r w:rsidRPr="00B926A6">
              <w:rPr>
                <w:rFonts w:asciiTheme="majorHAnsi" w:eastAsia="Times New Roman" w:hAnsiTheme="majorHAnsi" w:cs="Arial"/>
                <w:color w:val="FF0000"/>
                <w:sz w:val="22"/>
                <w:szCs w:val="22"/>
              </w:rPr>
              <w:t>Ohia</w:t>
            </w:r>
            <w:proofErr w:type="spellEnd"/>
            <w:r w:rsidRPr="00B926A6">
              <w:rPr>
                <w:rFonts w:asciiTheme="majorHAnsi" w:eastAsia="Times New Roman" w:hAnsiTheme="majorHAnsi" w:cs="Arial"/>
                <w:color w:val="FF0000"/>
                <w:sz w:val="22"/>
                <w:szCs w:val="22"/>
              </w:rPr>
              <w:t xml:space="preserve"> Death, the two </w:t>
            </w:r>
            <w:proofErr w:type="spellStart"/>
            <w:r w:rsidRPr="00B926A6">
              <w:rPr>
                <w:rFonts w:asciiTheme="majorHAnsi" w:eastAsia="Times New Roman" w:hAnsiTheme="majorHAnsi" w:cs="Arial"/>
                <w:color w:val="FF0000"/>
                <w:sz w:val="22"/>
                <w:szCs w:val="22"/>
              </w:rPr>
              <w:t>Ceratocystis</w:t>
            </w:r>
            <w:proofErr w:type="spellEnd"/>
            <w:r w:rsidRPr="00B926A6">
              <w:rPr>
                <w:rFonts w:asciiTheme="majorHAnsi" w:eastAsia="Times New Roman" w:hAnsiTheme="majorHAnsi" w:cs="Arial"/>
                <w:color w:val="FF0000"/>
                <w:sz w:val="22"/>
                <w:szCs w:val="22"/>
              </w:rPr>
              <w:t xml:space="preserve"> fungal pathogens killing </w:t>
            </w:r>
            <w:proofErr w:type="spellStart"/>
            <w:r w:rsidRPr="00B926A6">
              <w:rPr>
                <w:rFonts w:asciiTheme="majorHAnsi" w:eastAsia="Times New Roman" w:hAnsiTheme="majorHAnsi" w:cs="Arial"/>
                <w:i/>
                <w:iCs/>
                <w:color w:val="FF0000"/>
                <w:sz w:val="22"/>
                <w:szCs w:val="22"/>
              </w:rPr>
              <w:t>Metrosideros</w:t>
            </w:r>
            <w:proofErr w:type="spellEnd"/>
            <w:r w:rsidRPr="00B926A6">
              <w:rPr>
                <w:rFonts w:asciiTheme="majorHAnsi" w:eastAsia="Times New Roman" w:hAnsiTheme="majorHAnsi" w:cs="Arial"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926A6">
              <w:rPr>
                <w:rFonts w:asciiTheme="majorHAnsi" w:eastAsia="Times New Roman" w:hAnsiTheme="majorHAnsi" w:cs="Arial"/>
                <w:i/>
                <w:iCs/>
                <w:color w:val="FF0000"/>
                <w:sz w:val="22"/>
                <w:szCs w:val="22"/>
              </w:rPr>
              <w:t>polymorpha</w:t>
            </w:r>
            <w:proofErr w:type="spellEnd"/>
            <w:r w:rsidRPr="00B926A6">
              <w:rPr>
                <w:rFonts w:asciiTheme="majorHAnsi" w:eastAsia="Times New Roman" w:hAnsiTheme="majorHAnsi" w:cs="Arial"/>
                <w:i/>
                <w:iCs/>
                <w:color w:val="FF0000"/>
                <w:sz w:val="22"/>
                <w:szCs w:val="22"/>
              </w:rPr>
              <w:t> </w:t>
            </w:r>
            <w:r w:rsidRPr="00B926A6">
              <w:rPr>
                <w:rFonts w:asciiTheme="majorHAnsi" w:eastAsia="Times New Roman" w:hAnsiTheme="majorHAnsi" w:cs="Arial"/>
                <w:color w:val="FF0000"/>
                <w:sz w:val="22"/>
                <w:szCs w:val="22"/>
              </w:rPr>
              <w:t>in Hawaii.</w:t>
            </w:r>
          </w:p>
          <w:p w14:paraId="668380B4" w14:textId="77777777" w:rsidR="00B926A6" w:rsidRDefault="00B926A6" w:rsidP="00B926A6">
            <w:pPr>
              <w:shd w:val="clear" w:color="auto" w:fill="FFFFFF"/>
              <w:rPr>
                <w:rFonts w:asciiTheme="majorHAnsi" w:eastAsia="Times New Roman" w:hAnsiTheme="majorHAnsi" w:cs="Arial"/>
                <w:color w:val="FF0000"/>
                <w:sz w:val="22"/>
                <w:szCs w:val="22"/>
              </w:rPr>
            </w:pPr>
          </w:p>
          <w:p w14:paraId="5DED62BD" w14:textId="76F1D555" w:rsidR="00B926A6" w:rsidRPr="00B926A6" w:rsidRDefault="00B926A6" w:rsidP="00B926A6">
            <w:pPr>
              <w:shd w:val="clear" w:color="auto" w:fill="FFFFFF"/>
              <w:rPr>
                <w:rFonts w:asciiTheme="majorHAnsi" w:eastAsia="Times New Roman" w:hAnsiTheme="majorHAnsi" w:cs="Arial"/>
                <w:i/>
                <w:color w:val="FF0000"/>
                <w:sz w:val="22"/>
                <w:szCs w:val="22"/>
              </w:rPr>
            </w:pPr>
            <w:r w:rsidRPr="00B926A6">
              <w:rPr>
                <w:rFonts w:asciiTheme="majorHAnsi" w:eastAsia="Times New Roman" w:hAnsiTheme="majorHAnsi" w:cs="Arial"/>
                <w:i/>
                <w:color w:val="FF0000"/>
                <w:sz w:val="22"/>
                <w:szCs w:val="22"/>
              </w:rPr>
              <w:t>Christy Martin</w:t>
            </w:r>
          </w:p>
          <w:p w14:paraId="5877751A" w14:textId="77777777" w:rsidR="00B926A6" w:rsidRPr="00B926A6" w:rsidRDefault="00B926A6" w:rsidP="004B24BD">
            <w:pPr>
              <w:rPr>
                <w:rFonts w:asciiTheme="majorHAnsi" w:hAnsiTheme="majorHAnsi"/>
                <w:i/>
                <w:color w:val="FF0000"/>
                <w:sz w:val="22"/>
                <w:szCs w:val="22"/>
              </w:rPr>
            </w:pPr>
          </w:p>
          <w:p w14:paraId="080D0618" w14:textId="0191F71C" w:rsidR="004B24BD" w:rsidRPr="00C10F07" w:rsidRDefault="004B24B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C8AAB5" w14:textId="77777777" w:rsidR="004B24BD" w:rsidRPr="00C10F07" w:rsidRDefault="004B24BD" w:rsidP="00B91CCE">
            <w:pPr>
              <w:rPr>
                <w:rFonts w:asciiTheme="majorHAnsi" w:hAnsiTheme="majorHAnsi"/>
                <w:sz w:val="22"/>
                <w:szCs w:val="22"/>
              </w:rPr>
            </w:pPr>
            <w:r w:rsidRPr="00C10F07">
              <w:rPr>
                <w:rFonts w:asciiTheme="majorHAnsi" w:hAnsiTheme="majorHAnsi"/>
                <w:sz w:val="22"/>
                <w:szCs w:val="22"/>
              </w:rPr>
              <w:t xml:space="preserve">Winning paradise back from the weeds on World Heritage listed Lord Howe Island </w:t>
            </w:r>
          </w:p>
          <w:p w14:paraId="4649C196" w14:textId="77777777" w:rsidR="004B24BD" w:rsidRPr="00C10F07" w:rsidRDefault="004B24BD" w:rsidP="00B91CC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AF8B6D" w14:textId="6E818AB8" w:rsidR="004B24BD" w:rsidRPr="00C10F07" w:rsidRDefault="004B24BD" w:rsidP="00B91CC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10F07">
              <w:rPr>
                <w:rFonts w:asciiTheme="majorHAnsi" w:hAnsiTheme="majorHAnsi"/>
                <w:i/>
                <w:sz w:val="22"/>
                <w:szCs w:val="22"/>
              </w:rPr>
              <w:t>Sue Bower</w:t>
            </w:r>
          </w:p>
        </w:tc>
        <w:tc>
          <w:tcPr>
            <w:tcW w:w="3402" w:type="dxa"/>
            <w:vMerge w:val="restart"/>
          </w:tcPr>
          <w:p w14:paraId="4784C417" w14:textId="7AB3A2E9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Close</w:t>
            </w:r>
          </w:p>
        </w:tc>
        <w:tc>
          <w:tcPr>
            <w:tcW w:w="1574" w:type="dxa"/>
            <w:vMerge/>
          </w:tcPr>
          <w:p w14:paraId="4B638AFC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4B24BD" w14:paraId="1F6BD6C2" w14:textId="77777777" w:rsidTr="00260C13">
        <w:tc>
          <w:tcPr>
            <w:tcW w:w="848" w:type="dxa"/>
          </w:tcPr>
          <w:p w14:paraId="2382AE64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1640</w:t>
            </w:r>
          </w:p>
        </w:tc>
        <w:tc>
          <w:tcPr>
            <w:tcW w:w="1528" w:type="dxa"/>
          </w:tcPr>
          <w:p w14:paraId="6768E9C6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DD3AA7" w14:textId="57EDF234" w:rsidR="004B24BD" w:rsidRPr="004B3B1D" w:rsidRDefault="004B24BD" w:rsidP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Closing comments</w:t>
            </w:r>
          </w:p>
        </w:tc>
        <w:tc>
          <w:tcPr>
            <w:tcW w:w="3402" w:type="dxa"/>
          </w:tcPr>
          <w:p w14:paraId="481FFDD2" w14:textId="46F5FCAA" w:rsidR="004B24BD" w:rsidRPr="004B3B1D" w:rsidRDefault="004B24BD" w:rsidP="004B24BD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Closing comments</w:t>
            </w:r>
          </w:p>
        </w:tc>
        <w:tc>
          <w:tcPr>
            <w:tcW w:w="3402" w:type="dxa"/>
            <w:vMerge/>
          </w:tcPr>
          <w:p w14:paraId="0E594360" w14:textId="79A9FD83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117A6470" w14:textId="77777777" w:rsidR="004B24B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0C13" w14:paraId="4F6E67D3" w14:textId="77777777" w:rsidTr="00260C13">
        <w:tc>
          <w:tcPr>
            <w:tcW w:w="848" w:type="dxa"/>
          </w:tcPr>
          <w:p w14:paraId="071AA18E" w14:textId="77777777" w:rsidR="004B3B1D" w:rsidRPr="004B3B1D" w:rsidRDefault="004B3B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1700</w:t>
            </w:r>
          </w:p>
        </w:tc>
        <w:tc>
          <w:tcPr>
            <w:tcW w:w="1528" w:type="dxa"/>
            <w:shd w:val="clear" w:color="auto" w:fill="DBE5F1" w:themeFill="accent1" w:themeFillTint="33"/>
          </w:tcPr>
          <w:p w14:paraId="23B4663B" w14:textId="547065F6" w:rsidR="004B3B1D" w:rsidRPr="004B3B1D" w:rsidRDefault="004B24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WELCOME DRINKS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AC2AE43" w14:textId="77777777" w:rsidR="004B3B1D" w:rsidRPr="004B3B1D" w:rsidRDefault="004B3B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Close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9A42F75" w14:textId="7D9A88F7" w:rsidR="004B3B1D" w:rsidRPr="004B3B1D" w:rsidRDefault="00992E1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Conference Dinner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2ABD83A8" w14:textId="77777777" w:rsidR="004B3B1D" w:rsidRPr="004B3B1D" w:rsidRDefault="004B3B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Close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14:paraId="43708A17" w14:textId="77777777" w:rsidR="004B3B1D" w:rsidRPr="004B3B1D" w:rsidRDefault="004B3B1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991F0D4" w14:textId="77777777" w:rsidR="004B3B1D" w:rsidRDefault="004B3B1D"/>
    <w:sectPr w:rsidR="004B3B1D" w:rsidSect="004B3B1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C33D4" w14:textId="77777777" w:rsidR="005A6BBB" w:rsidRDefault="005A6BBB" w:rsidP="00FE213B">
      <w:r>
        <w:separator/>
      </w:r>
    </w:p>
  </w:endnote>
  <w:endnote w:type="continuationSeparator" w:id="0">
    <w:p w14:paraId="56BE602D" w14:textId="77777777" w:rsidR="005A6BBB" w:rsidRDefault="005A6BBB" w:rsidP="00FE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B5390" w14:textId="77777777" w:rsidR="005A6BBB" w:rsidRDefault="005A6BBB" w:rsidP="00FE213B">
      <w:r>
        <w:separator/>
      </w:r>
    </w:p>
  </w:footnote>
  <w:footnote w:type="continuationSeparator" w:id="0">
    <w:p w14:paraId="1B696B0B" w14:textId="77777777" w:rsidR="005A6BBB" w:rsidRDefault="005A6BBB" w:rsidP="00FE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1D"/>
    <w:rsid w:val="00007AD9"/>
    <w:rsid w:val="00090196"/>
    <w:rsid w:val="000F4674"/>
    <w:rsid w:val="001A67C5"/>
    <w:rsid w:val="001C13AA"/>
    <w:rsid w:val="001E2036"/>
    <w:rsid w:val="0021557B"/>
    <w:rsid w:val="00260C13"/>
    <w:rsid w:val="002704A4"/>
    <w:rsid w:val="00370621"/>
    <w:rsid w:val="004305E0"/>
    <w:rsid w:val="0043333B"/>
    <w:rsid w:val="004555C4"/>
    <w:rsid w:val="0046481C"/>
    <w:rsid w:val="004B192A"/>
    <w:rsid w:val="004B24BD"/>
    <w:rsid w:val="004B3B1D"/>
    <w:rsid w:val="004E08DA"/>
    <w:rsid w:val="004E75F8"/>
    <w:rsid w:val="00503096"/>
    <w:rsid w:val="00541EB8"/>
    <w:rsid w:val="005A6BBB"/>
    <w:rsid w:val="0069661C"/>
    <w:rsid w:val="006B1B38"/>
    <w:rsid w:val="006D6935"/>
    <w:rsid w:val="006E028D"/>
    <w:rsid w:val="007F32FB"/>
    <w:rsid w:val="00800F4E"/>
    <w:rsid w:val="00830CFD"/>
    <w:rsid w:val="00835D70"/>
    <w:rsid w:val="0085152B"/>
    <w:rsid w:val="00873DDB"/>
    <w:rsid w:val="008D0AF2"/>
    <w:rsid w:val="0094782C"/>
    <w:rsid w:val="00992E1A"/>
    <w:rsid w:val="009A48D9"/>
    <w:rsid w:val="009D2A49"/>
    <w:rsid w:val="00A25378"/>
    <w:rsid w:val="00AB2A5B"/>
    <w:rsid w:val="00B91CCE"/>
    <w:rsid w:val="00B926A6"/>
    <w:rsid w:val="00C10F07"/>
    <w:rsid w:val="00CC6245"/>
    <w:rsid w:val="00D0523C"/>
    <w:rsid w:val="00D150BC"/>
    <w:rsid w:val="00DC2E8E"/>
    <w:rsid w:val="00E414E3"/>
    <w:rsid w:val="00E5529F"/>
    <w:rsid w:val="00EA0CDF"/>
    <w:rsid w:val="00EB60A7"/>
    <w:rsid w:val="00F727BE"/>
    <w:rsid w:val="00FE213B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BD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13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E213B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FE21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21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NZ"/>
    </w:rPr>
  </w:style>
  <w:style w:type="paragraph" w:styleId="FootnoteText">
    <w:name w:val="footnote text"/>
    <w:basedOn w:val="Normal"/>
    <w:link w:val="FootnoteTextChar"/>
    <w:uiPriority w:val="99"/>
    <w:unhideWhenUsed/>
    <w:rsid w:val="00FE213B"/>
    <w:rPr>
      <w:rFonts w:eastAsiaTheme="minorHAns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13B"/>
    <w:rPr>
      <w:rFonts w:eastAsiaTheme="minorHAns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E213B"/>
    <w:rPr>
      <w:vertAlign w:val="superscript"/>
    </w:rPr>
  </w:style>
  <w:style w:type="paragraph" w:customStyle="1" w:styleId="BodyA">
    <w:name w:val="Body A"/>
    <w:rsid w:val="004333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13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E213B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FE21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21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NZ"/>
    </w:rPr>
  </w:style>
  <w:style w:type="paragraph" w:styleId="FootnoteText">
    <w:name w:val="footnote text"/>
    <w:basedOn w:val="Normal"/>
    <w:link w:val="FootnoteTextChar"/>
    <w:uiPriority w:val="99"/>
    <w:unhideWhenUsed/>
    <w:rsid w:val="00FE213B"/>
    <w:rPr>
      <w:rFonts w:eastAsiaTheme="minorHAns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13B"/>
    <w:rPr>
      <w:rFonts w:eastAsiaTheme="minorHAns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E213B"/>
    <w:rPr>
      <w:vertAlign w:val="superscript"/>
    </w:rPr>
  </w:style>
  <w:style w:type="paragraph" w:customStyle="1" w:styleId="BodyA">
    <w:name w:val="Body A"/>
    <w:rsid w:val="004333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71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6432</Characters>
  <Application>Microsoft Macintosh Word</Application>
  <DocSecurity>0</DocSecurity>
  <Lines>53</Lines>
  <Paragraphs>15</Paragraphs>
  <ScaleCrop>false</ScaleCrop>
  <Company>WildMob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Ball</dc:creator>
  <cp:keywords/>
  <dc:description/>
  <cp:lastModifiedBy>Derek Ball</cp:lastModifiedBy>
  <cp:revision>2</cp:revision>
  <dcterms:created xsi:type="dcterms:W3CDTF">2017-10-22T23:20:00Z</dcterms:created>
  <dcterms:modified xsi:type="dcterms:W3CDTF">2017-10-22T23:20:00Z</dcterms:modified>
</cp:coreProperties>
</file>